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35C5" w:rsidRPr="00C07024" w:rsidRDefault="006735C5" w:rsidP="006735C5">
      <w:pPr>
        <w:spacing w:after="0" w:line="240" w:lineRule="auto"/>
        <w:jc w:val="center"/>
        <w:rPr>
          <w:b/>
          <w:sz w:val="52"/>
          <w:szCs w:val="44"/>
        </w:rPr>
      </w:pPr>
      <w:r w:rsidRPr="00C24806">
        <w:rPr>
          <w:b/>
          <w:sz w:val="52"/>
          <w:szCs w:val="44"/>
        </w:rPr>
        <w:t>PROJEKT BUDOWLANY</w:t>
      </w:r>
    </w:p>
    <w:p w:rsidR="00253C6C" w:rsidRPr="006735C5" w:rsidRDefault="006735C5" w:rsidP="006735C5">
      <w:pPr>
        <w:spacing w:after="0" w:line="240" w:lineRule="auto"/>
        <w:jc w:val="center"/>
      </w:pPr>
      <w:r w:rsidRPr="00C24806">
        <w:rPr>
          <w:b/>
          <w:sz w:val="52"/>
          <w:szCs w:val="44"/>
        </w:rPr>
        <w:t>- ZAMIENNY</w:t>
      </w:r>
    </w:p>
    <w:tbl>
      <w:tblPr>
        <w:tblpPr w:leftFromText="141" w:rightFromText="141" w:vertAnchor="page" w:horzAnchor="margin" w:tblpY="2893"/>
        <w:tblW w:w="9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7365"/>
      </w:tblGrid>
      <w:tr w:rsidR="005B54A7" w:rsidRPr="00687F45" w:rsidTr="0009397A">
        <w:trPr>
          <w:trHeight w:val="188"/>
        </w:trPr>
        <w:tc>
          <w:tcPr>
            <w:tcW w:w="1827" w:type="dxa"/>
            <w:tcBorders>
              <w:bottom w:val="nil"/>
            </w:tcBorders>
            <w:shd w:val="clear" w:color="auto" w:fill="auto"/>
            <w:vAlign w:val="center"/>
          </w:tcPr>
          <w:p w:rsidR="005B54A7" w:rsidRPr="000203DB" w:rsidRDefault="005B54A7" w:rsidP="0009397A">
            <w:pPr>
              <w:spacing w:after="0" w:line="240" w:lineRule="auto"/>
              <w:rPr>
                <w:sz w:val="20"/>
                <w:szCs w:val="20"/>
              </w:rPr>
            </w:pPr>
          </w:p>
        </w:tc>
        <w:tc>
          <w:tcPr>
            <w:tcW w:w="7365" w:type="dxa"/>
            <w:shd w:val="clear" w:color="auto" w:fill="F2F2F2" w:themeFill="background1" w:themeFillShade="F2"/>
            <w:vAlign w:val="bottom"/>
          </w:tcPr>
          <w:p w:rsidR="005B54A7" w:rsidRPr="00687F45" w:rsidRDefault="005B54A7" w:rsidP="0009397A">
            <w:pPr>
              <w:spacing w:after="0"/>
              <w:rPr>
                <w:sz w:val="16"/>
                <w:szCs w:val="16"/>
              </w:rPr>
            </w:pPr>
          </w:p>
        </w:tc>
      </w:tr>
      <w:tr w:rsidR="005B54A7" w:rsidRPr="00C704E0" w:rsidTr="0009397A">
        <w:trPr>
          <w:trHeight w:val="1313"/>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r w:rsidRPr="000203DB">
              <w:rPr>
                <w:sz w:val="20"/>
                <w:szCs w:val="20"/>
              </w:rPr>
              <w:t>Temat:</w:t>
            </w:r>
          </w:p>
        </w:tc>
        <w:tc>
          <w:tcPr>
            <w:tcW w:w="7365" w:type="dxa"/>
            <w:tcBorders>
              <w:bottom w:val="nil"/>
            </w:tcBorders>
            <w:shd w:val="clear" w:color="auto" w:fill="auto"/>
          </w:tcPr>
          <w:p w:rsidR="005B54A7" w:rsidRPr="00FE72EA" w:rsidRDefault="005B54A7" w:rsidP="0009397A">
            <w:pPr>
              <w:jc w:val="center"/>
              <w:rPr>
                <w:b/>
              </w:rPr>
            </w:pPr>
            <w:r>
              <w:rPr>
                <w:b/>
                <w:sz w:val="28"/>
                <w:szCs w:val="28"/>
              </w:rPr>
              <w:t>WYMIANA OPRAW OŚWIETLENIOWYCH BUDYNKU POGOTOWIA (APTEKI)</w:t>
            </w:r>
          </w:p>
        </w:tc>
      </w:tr>
      <w:tr w:rsidR="005B54A7" w:rsidRPr="00687F45" w:rsidTr="0009397A">
        <w:trPr>
          <w:trHeight w:val="1120"/>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r w:rsidRPr="000203DB">
              <w:rPr>
                <w:sz w:val="20"/>
                <w:szCs w:val="20"/>
              </w:rPr>
              <w:t>w ramach zadania:</w:t>
            </w:r>
          </w:p>
        </w:tc>
        <w:tc>
          <w:tcPr>
            <w:tcW w:w="7365" w:type="dxa"/>
            <w:tcBorders>
              <w:top w:val="nil"/>
            </w:tcBorders>
            <w:shd w:val="clear" w:color="auto" w:fill="auto"/>
          </w:tcPr>
          <w:p w:rsidR="005B54A7" w:rsidRPr="009D40AB" w:rsidRDefault="009D40AB" w:rsidP="0009397A">
            <w:pPr>
              <w:spacing w:after="0"/>
              <w:jc w:val="center"/>
              <w:rPr>
                <w:b/>
              </w:rPr>
            </w:pPr>
            <w:r w:rsidRPr="009D40AB">
              <w:rPr>
                <w:rFonts w:asciiTheme="minorHAnsi" w:hAnsiTheme="minorHAnsi" w:cs="Trebuchet MS"/>
                <w:b/>
                <w:sz w:val="28"/>
              </w:rPr>
              <w:t>"Termomodernizacja budynków ochrony zdrowia i oświaty Powiatu Gołdapskiego”</w:t>
            </w:r>
          </w:p>
        </w:tc>
      </w:tr>
      <w:tr w:rsidR="005B54A7" w:rsidRPr="00C704E0" w:rsidTr="0009397A">
        <w:trPr>
          <w:trHeight w:val="262"/>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r w:rsidRPr="000203DB">
              <w:rPr>
                <w:sz w:val="20"/>
                <w:szCs w:val="20"/>
              </w:rPr>
              <w:t>Obiekt:</w:t>
            </w:r>
          </w:p>
        </w:tc>
        <w:tc>
          <w:tcPr>
            <w:tcW w:w="7365" w:type="dxa"/>
            <w:shd w:val="clear" w:color="auto" w:fill="auto"/>
          </w:tcPr>
          <w:p w:rsidR="005B54A7" w:rsidRPr="00C704E0" w:rsidRDefault="005B54A7" w:rsidP="0009397A">
            <w:pPr>
              <w:spacing w:after="0"/>
              <w:jc w:val="center"/>
              <w:rPr>
                <w:b/>
                <w:sz w:val="26"/>
                <w:szCs w:val="26"/>
              </w:rPr>
            </w:pPr>
            <w:r>
              <w:rPr>
                <w:rFonts w:eastAsia="Times New Roman" w:cs="Trebuchet MS"/>
                <w:b/>
                <w:sz w:val="28"/>
                <w:szCs w:val="26"/>
              </w:rPr>
              <w:t>BUDYNEK POGOTOWIA (APTEKA)</w:t>
            </w:r>
          </w:p>
        </w:tc>
      </w:tr>
      <w:tr w:rsidR="005B54A7" w:rsidRPr="00CE2C7E" w:rsidTr="0009397A">
        <w:trPr>
          <w:trHeight w:val="381"/>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r w:rsidRPr="000203DB">
              <w:rPr>
                <w:sz w:val="20"/>
                <w:szCs w:val="20"/>
              </w:rPr>
              <w:t>Kategoria obiektu</w:t>
            </w:r>
          </w:p>
          <w:p w:rsidR="005B54A7" w:rsidRPr="000203DB" w:rsidRDefault="005B54A7" w:rsidP="0009397A">
            <w:pPr>
              <w:spacing w:after="0" w:line="240" w:lineRule="auto"/>
              <w:jc w:val="right"/>
              <w:rPr>
                <w:sz w:val="20"/>
                <w:szCs w:val="20"/>
              </w:rPr>
            </w:pPr>
            <w:r w:rsidRPr="000203DB">
              <w:rPr>
                <w:sz w:val="20"/>
                <w:szCs w:val="20"/>
              </w:rPr>
              <w:t>budowlanego:</w:t>
            </w:r>
          </w:p>
        </w:tc>
        <w:tc>
          <w:tcPr>
            <w:tcW w:w="7365" w:type="dxa"/>
            <w:shd w:val="clear" w:color="auto" w:fill="auto"/>
          </w:tcPr>
          <w:p w:rsidR="005B54A7" w:rsidRPr="00FE72EA" w:rsidRDefault="005B54A7" w:rsidP="0009397A">
            <w:pPr>
              <w:tabs>
                <w:tab w:val="left" w:pos="583"/>
              </w:tabs>
              <w:spacing w:after="0"/>
              <w:rPr>
                <w:sz w:val="24"/>
                <w:szCs w:val="24"/>
              </w:rPr>
            </w:pPr>
            <w:r>
              <w:rPr>
                <w:b/>
                <w:sz w:val="24"/>
                <w:szCs w:val="24"/>
              </w:rPr>
              <w:t>XI</w:t>
            </w:r>
            <w:r w:rsidRPr="000203DB">
              <w:rPr>
                <w:sz w:val="24"/>
                <w:szCs w:val="24"/>
              </w:rPr>
              <w:t xml:space="preserve">- budynki </w:t>
            </w:r>
            <w:r>
              <w:rPr>
                <w:sz w:val="24"/>
                <w:szCs w:val="24"/>
              </w:rPr>
              <w:t>służby zdrowia, opieki społecznej i socjalnej</w:t>
            </w:r>
          </w:p>
        </w:tc>
      </w:tr>
      <w:tr w:rsidR="005B54A7" w:rsidRPr="00677F20" w:rsidTr="0009397A">
        <w:trPr>
          <w:trHeight w:val="1225"/>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r w:rsidRPr="000203DB">
              <w:rPr>
                <w:sz w:val="20"/>
                <w:szCs w:val="20"/>
              </w:rPr>
              <w:t>Lokalizacja:</w:t>
            </w:r>
          </w:p>
        </w:tc>
        <w:tc>
          <w:tcPr>
            <w:tcW w:w="7365" w:type="dxa"/>
            <w:shd w:val="clear" w:color="auto" w:fill="auto"/>
          </w:tcPr>
          <w:p w:rsidR="005B54A7" w:rsidRPr="00C704E0" w:rsidRDefault="005B54A7" w:rsidP="0009397A">
            <w:pPr>
              <w:spacing w:after="0"/>
              <w:rPr>
                <w:b/>
                <w:sz w:val="26"/>
                <w:szCs w:val="26"/>
              </w:rPr>
            </w:pPr>
            <w:r w:rsidRPr="00C704E0">
              <w:rPr>
                <w:b/>
                <w:sz w:val="26"/>
                <w:szCs w:val="26"/>
              </w:rPr>
              <w:t xml:space="preserve">ul. </w:t>
            </w:r>
            <w:r>
              <w:rPr>
                <w:b/>
                <w:sz w:val="26"/>
                <w:szCs w:val="26"/>
              </w:rPr>
              <w:t>Słoneczna 7, 19-500 Gołdap</w:t>
            </w:r>
          </w:p>
          <w:p w:rsidR="005B54A7" w:rsidRPr="00F07BFC" w:rsidRDefault="005B54A7" w:rsidP="0009397A">
            <w:pPr>
              <w:spacing w:after="0"/>
              <w:rPr>
                <w:sz w:val="24"/>
                <w:szCs w:val="24"/>
              </w:rPr>
            </w:pPr>
            <w:r w:rsidRPr="00F07BFC">
              <w:rPr>
                <w:sz w:val="24"/>
                <w:szCs w:val="24"/>
              </w:rPr>
              <w:t xml:space="preserve">województwo </w:t>
            </w:r>
            <w:r>
              <w:rPr>
                <w:sz w:val="24"/>
                <w:szCs w:val="24"/>
              </w:rPr>
              <w:t>warmińsko - mazurskie</w:t>
            </w:r>
            <w:r w:rsidRPr="00F07BFC">
              <w:rPr>
                <w:sz w:val="24"/>
                <w:szCs w:val="24"/>
              </w:rPr>
              <w:t xml:space="preserve">; powiat </w:t>
            </w:r>
            <w:r>
              <w:rPr>
                <w:sz w:val="24"/>
                <w:szCs w:val="24"/>
              </w:rPr>
              <w:t>gołdapski</w:t>
            </w:r>
            <w:r w:rsidRPr="00F07BFC">
              <w:rPr>
                <w:sz w:val="24"/>
                <w:szCs w:val="24"/>
              </w:rPr>
              <w:t xml:space="preserve">; gmina </w:t>
            </w:r>
            <w:r>
              <w:rPr>
                <w:sz w:val="24"/>
                <w:szCs w:val="24"/>
              </w:rPr>
              <w:t>Gołdap</w:t>
            </w:r>
          </w:p>
          <w:p w:rsidR="005B54A7" w:rsidRPr="00F07BFC" w:rsidRDefault="005B54A7" w:rsidP="0009397A">
            <w:pPr>
              <w:spacing w:after="0"/>
              <w:rPr>
                <w:b/>
                <w:sz w:val="24"/>
                <w:szCs w:val="24"/>
              </w:rPr>
            </w:pPr>
            <w:r w:rsidRPr="00F07BFC">
              <w:rPr>
                <w:b/>
                <w:sz w:val="24"/>
                <w:szCs w:val="24"/>
              </w:rPr>
              <w:t xml:space="preserve">dz. ewid. nr </w:t>
            </w:r>
            <w:r>
              <w:rPr>
                <w:b/>
                <w:sz w:val="24"/>
                <w:szCs w:val="24"/>
              </w:rPr>
              <w:t>671/11;</w:t>
            </w:r>
            <w:r w:rsidRPr="00F07BFC">
              <w:rPr>
                <w:b/>
                <w:sz w:val="24"/>
                <w:szCs w:val="24"/>
              </w:rPr>
              <w:t xml:space="preserve"> obręb </w:t>
            </w:r>
            <w:r>
              <w:rPr>
                <w:b/>
                <w:sz w:val="24"/>
                <w:szCs w:val="24"/>
              </w:rPr>
              <w:t>0002</w:t>
            </w:r>
            <w:r w:rsidRPr="00F07BFC">
              <w:rPr>
                <w:b/>
                <w:sz w:val="24"/>
                <w:szCs w:val="24"/>
              </w:rPr>
              <w:t xml:space="preserve"> </w:t>
            </w:r>
            <w:r>
              <w:rPr>
                <w:b/>
                <w:sz w:val="24"/>
                <w:szCs w:val="24"/>
              </w:rPr>
              <w:t>Gołdap</w:t>
            </w:r>
          </w:p>
          <w:p w:rsidR="005B54A7" w:rsidRPr="00677F20" w:rsidRDefault="005B54A7" w:rsidP="0009397A">
            <w:pPr>
              <w:spacing w:after="0"/>
            </w:pPr>
            <w:r w:rsidRPr="00F07BFC">
              <w:rPr>
                <w:sz w:val="24"/>
                <w:szCs w:val="24"/>
              </w:rPr>
              <w:t xml:space="preserve">jednostka ewidencyjna </w:t>
            </w:r>
            <w:r>
              <w:rPr>
                <w:sz w:val="24"/>
                <w:szCs w:val="24"/>
              </w:rPr>
              <w:t>281803_4 - Gołdap - miasto</w:t>
            </w:r>
          </w:p>
        </w:tc>
      </w:tr>
      <w:tr w:rsidR="005B54A7" w:rsidRPr="00C704E0" w:rsidTr="0009397A">
        <w:trPr>
          <w:trHeight w:val="848"/>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r w:rsidRPr="000203DB">
              <w:rPr>
                <w:sz w:val="20"/>
                <w:szCs w:val="20"/>
              </w:rPr>
              <w:t>Inwestor:</w:t>
            </w:r>
          </w:p>
        </w:tc>
        <w:tc>
          <w:tcPr>
            <w:tcW w:w="7365" w:type="dxa"/>
            <w:tcBorders>
              <w:bottom w:val="single" w:sz="4" w:space="0" w:color="auto"/>
            </w:tcBorders>
            <w:shd w:val="clear" w:color="auto" w:fill="auto"/>
          </w:tcPr>
          <w:p w:rsidR="005B54A7" w:rsidRPr="00C704E0" w:rsidRDefault="005B54A7" w:rsidP="0009397A">
            <w:pPr>
              <w:spacing w:after="0"/>
              <w:jc w:val="left"/>
              <w:rPr>
                <w:sz w:val="26"/>
                <w:szCs w:val="26"/>
              </w:rPr>
            </w:pPr>
            <w:r>
              <w:rPr>
                <w:sz w:val="26"/>
                <w:szCs w:val="26"/>
              </w:rPr>
              <w:t>POWIAT GOŁDAP</w:t>
            </w:r>
          </w:p>
          <w:p w:rsidR="005B54A7" w:rsidRPr="00C704E0" w:rsidRDefault="005B54A7" w:rsidP="0009397A">
            <w:pPr>
              <w:spacing w:after="0"/>
              <w:jc w:val="left"/>
              <w:rPr>
                <w:sz w:val="26"/>
                <w:szCs w:val="26"/>
              </w:rPr>
            </w:pPr>
            <w:r>
              <w:rPr>
                <w:sz w:val="26"/>
                <w:szCs w:val="26"/>
              </w:rPr>
              <w:t>u</w:t>
            </w:r>
            <w:r w:rsidRPr="00C704E0">
              <w:rPr>
                <w:sz w:val="26"/>
                <w:szCs w:val="26"/>
              </w:rPr>
              <w:t xml:space="preserve">l. </w:t>
            </w:r>
            <w:r>
              <w:rPr>
                <w:sz w:val="26"/>
                <w:szCs w:val="26"/>
              </w:rPr>
              <w:t>Krótka 1</w:t>
            </w:r>
            <w:r w:rsidRPr="00C704E0">
              <w:rPr>
                <w:sz w:val="26"/>
                <w:szCs w:val="26"/>
              </w:rPr>
              <w:t>;</w:t>
            </w:r>
          </w:p>
          <w:p w:rsidR="005B54A7" w:rsidRPr="00C704E0" w:rsidRDefault="005B54A7" w:rsidP="0009397A">
            <w:pPr>
              <w:spacing w:after="0"/>
              <w:jc w:val="left"/>
              <w:rPr>
                <w:sz w:val="26"/>
                <w:szCs w:val="26"/>
              </w:rPr>
            </w:pPr>
            <w:r>
              <w:rPr>
                <w:sz w:val="26"/>
                <w:szCs w:val="26"/>
              </w:rPr>
              <w:t>19-500 Gołdap</w:t>
            </w:r>
          </w:p>
        </w:tc>
      </w:tr>
      <w:tr w:rsidR="005B54A7" w:rsidRPr="00C704E0" w:rsidTr="0009397A">
        <w:trPr>
          <w:trHeight w:val="1006"/>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r w:rsidRPr="000203DB">
              <w:rPr>
                <w:sz w:val="20"/>
                <w:szCs w:val="20"/>
              </w:rPr>
              <w:t>jednostka</w:t>
            </w:r>
          </w:p>
          <w:p w:rsidR="005B54A7" w:rsidRPr="000203DB" w:rsidRDefault="005B54A7" w:rsidP="0009397A">
            <w:pPr>
              <w:spacing w:after="0" w:line="240" w:lineRule="auto"/>
              <w:jc w:val="right"/>
              <w:rPr>
                <w:sz w:val="20"/>
                <w:szCs w:val="20"/>
              </w:rPr>
            </w:pPr>
            <w:r w:rsidRPr="000203DB">
              <w:rPr>
                <w:sz w:val="20"/>
                <w:szCs w:val="20"/>
              </w:rPr>
              <w:t>projektowa:</w:t>
            </w:r>
          </w:p>
        </w:tc>
        <w:tc>
          <w:tcPr>
            <w:tcW w:w="7365" w:type="dxa"/>
            <w:tcBorders>
              <w:bottom w:val="single" w:sz="4" w:space="0" w:color="auto"/>
            </w:tcBorders>
            <w:shd w:val="clear" w:color="auto" w:fill="auto"/>
          </w:tcPr>
          <w:p w:rsidR="005B54A7" w:rsidRPr="00C704E0" w:rsidRDefault="005B54A7" w:rsidP="0009397A">
            <w:pPr>
              <w:spacing w:after="0"/>
              <w:jc w:val="left"/>
              <w:rPr>
                <w:color w:val="000000"/>
                <w:sz w:val="26"/>
                <w:szCs w:val="26"/>
                <w:shd w:val="clear" w:color="auto" w:fill="FFFFFF"/>
              </w:rPr>
            </w:pPr>
            <w:r w:rsidRPr="00C704E0">
              <w:rPr>
                <w:sz w:val="26"/>
                <w:szCs w:val="26"/>
              </w:rPr>
              <w:t>Centrum Projektu EKO-INVEST Sp. z o.o.</w:t>
            </w:r>
            <w:r w:rsidRPr="00C704E0">
              <w:rPr>
                <w:sz w:val="26"/>
                <w:szCs w:val="26"/>
              </w:rPr>
              <w:br/>
              <w:t>ul. Klemensa Janickiego 20B</w:t>
            </w:r>
            <w:r w:rsidRPr="00C704E0">
              <w:rPr>
                <w:sz w:val="26"/>
                <w:szCs w:val="26"/>
              </w:rPr>
              <w:br/>
              <w:t>60-542 Poznań</w:t>
            </w:r>
          </w:p>
        </w:tc>
      </w:tr>
      <w:tr w:rsidR="005B54A7" w:rsidRPr="00F07BFC" w:rsidTr="0009397A">
        <w:trPr>
          <w:trHeight w:val="277"/>
        </w:trPr>
        <w:tc>
          <w:tcPr>
            <w:tcW w:w="1827" w:type="dxa"/>
            <w:tcBorders>
              <w:top w:val="nil"/>
              <w:bottom w:val="nil"/>
            </w:tcBorders>
            <w:shd w:val="clear" w:color="auto" w:fill="auto"/>
          </w:tcPr>
          <w:p w:rsidR="005B54A7" w:rsidRPr="000203DB" w:rsidRDefault="005B54A7" w:rsidP="005B54A7">
            <w:pPr>
              <w:spacing w:after="0" w:line="240" w:lineRule="auto"/>
              <w:jc w:val="right"/>
              <w:rPr>
                <w:sz w:val="20"/>
                <w:szCs w:val="20"/>
              </w:rPr>
            </w:pPr>
            <w:r w:rsidRPr="000203DB">
              <w:rPr>
                <w:sz w:val="20"/>
                <w:szCs w:val="20"/>
              </w:rPr>
              <w:t>Branża:</w:t>
            </w:r>
          </w:p>
        </w:tc>
        <w:tc>
          <w:tcPr>
            <w:tcW w:w="7365" w:type="dxa"/>
            <w:tcBorders>
              <w:top w:val="single" w:sz="4" w:space="0" w:color="auto"/>
              <w:bottom w:val="nil"/>
            </w:tcBorders>
            <w:shd w:val="clear" w:color="auto" w:fill="auto"/>
          </w:tcPr>
          <w:p w:rsidR="005B54A7" w:rsidRPr="00F07BFC" w:rsidRDefault="005B54A7" w:rsidP="005B54A7">
            <w:pPr>
              <w:spacing w:after="0"/>
              <w:jc w:val="left"/>
              <w:rPr>
                <w:b/>
                <w:sz w:val="28"/>
                <w:szCs w:val="28"/>
                <w:shd w:val="clear" w:color="auto" w:fill="FFFFFF"/>
              </w:rPr>
            </w:pPr>
            <w:r>
              <w:rPr>
                <w:b/>
                <w:sz w:val="28"/>
                <w:szCs w:val="28"/>
                <w:shd w:val="clear" w:color="auto" w:fill="FFFFFF"/>
              </w:rPr>
              <w:t>ELEKTRYKA</w:t>
            </w:r>
          </w:p>
        </w:tc>
      </w:tr>
      <w:tr w:rsidR="005B54A7" w:rsidRPr="00620609" w:rsidTr="0009397A">
        <w:trPr>
          <w:trHeight w:val="1153"/>
        </w:trPr>
        <w:tc>
          <w:tcPr>
            <w:tcW w:w="1827" w:type="dxa"/>
            <w:tcBorders>
              <w:top w:val="nil"/>
              <w:bottom w:val="nil"/>
            </w:tcBorders>
            <w:shd w:val="clear" w:color="auto" w:fill="auto"/>
          </w:tcPr>
          <w:p w:rsidR="005B54A7" w:rsidRPr="000203DB" w:rsidRDefault="005B54A7" w:rsidP="005B54A7">
            <w:pPr>
              <w:spacing w:after="0" w:line="240" w:lineRule="auto"/>
              <w:jc w:val="right"/>
              <w:rPr>
                <w:sz w:val="20"/>
                <w:szCs w:val="20"/>
              </w:rPr>
            </w:pPr>
            <w:r w:rsidRPr="000203DB">
              <w:rPr>
                <w:sz w:val="20"/>
                <w:szCs w:val="20"/>
              </w:rPr>
              <w:t>Projektant Gł.:</w:t>
            </w:r>
          </w:p>
        </w:tc>
        <w:tc>
          <w:tcPr>
            <w:tcW w:w="7365" w:type="dxa"/>
            <w:tcBorders>
              <w:top w:val="nil"/>
              <w:bottom w:val="nil"/>
            </w:tcBorders>
            <w:shd w:val="clear" w:color="auto" w:fill="auto"/>
          </w:tcPr>
          <w:p w:rsidR="005B54A7" w:rsidRPr="003C4F70" w:rsidRDefault="005B54A7" w:rsidP="005B54A7">
            <w:pPr>
              <w:spacing w:after="0"/>
              <w:jc w:val="left"/>
              <w:rPr>
                <w:rFonts w:asciiTheme="minorHAnsi" w:hAnsiTheme="minorHAnsi"/>
              </w:rPr>
            </w:pPr>
            <w:r w:rsidRPr="003C4F70">
              <w:rPr>
                <w:rFonts w:asciiTheme="minorHAnsi" w:hAnsiTheme="minorHAnsi"/>
              </w:rPr>
              <w:t>mgr inż. Krzysztof Rechnia</w:t>
            </w:r>
          </w:p>
          <w:p w:rsidR="005B54A7" w:rsidRPr="003C4F70" w:rsidRDefault="005B54A7" w:rsidP="005B54A7">
            <w:pPr>
              <w:spacing w:after="0"/>
              <w:jc w:val="left"/>
              <w:rPr>
                <w:rFonts w:asciiTheme="minorHAnsi" w:hAnsiTheme="minorHAnsi"/>
              </w:rPr>
            </w:pPr>
            <w:r w:rsidRPr="003C4F70">
              <w:rPr>
                <w:rFonts w:asciiTheme="minorHAnsi" w:hAnsiTheme="minorHAnsi"/>
              </w:rPr>
              <w:t>WKP/0260/PWOE/15</w:t>
            </w:r>
          </w:p>
          <w:p w:rsidR="005B54A7" w:rsidRPr="00620609" w:rsidRDefault="005B54A7" w:rsidP="005B54A7">
            <w:pPr>
              <w:spacing w:after="0"/>
              <w:jc w:val="left"/>
              <w:rPr>
                <w:sz w:val="16"/>
                <w:szCs w:val="16"/>
              </w:rPr>
            </w:pPr>
          </w:p>
        </w:tc>
      </w:tr>
      <w:tr w:rsidR="005B54A7" w:rsidRPr="00681D4F" w:rsidTr="0009397A">
        <w:trPr>
          <w:trHeight w:val="1127"/>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p>
        </w:tc>
        <w:tc>
          <w:tcPr>
            <w:tcW w:w="7365" w:type="dxa"/>
            <w:tcBorders>
              <w:top w:val="nil"/>
              <w:bottom w:val="nil"/>
            </w:tcBorders>
            <w:shd w:val="clear" w:color="auto" w:fill="auto"/>
          </w:tcPr>
          <w:p w:rsidR="005B54A7" w:rsidRPr="00681D4F" w:rsidRDefault="005B54A7" w:rsidP="0009397A">
            <w:pPr>
              <w:spacing w:after="0"/>
              <w:jc w:val="left"/>
            </w:pPr>
          </w:p>
        </w:tc>
      </w:tr>
      <w:tr w:rsidR="005B54A7" w:rsidRPr="00681D4F" w:rsidTr="0009397A">
        <w:trPr>
          <w:trHeight w:val="488"/>
        </w:trPr>
        <w:tc>
          <w:tcPr>
            <w:tcW w:w="1827" w:type="dxa"/>
            <w:tcBorders>
              <w:top w:val="nil"/>
              <w:bottom w:val="nil"/>
            </w:tcBorders>
            <w:shd w:val="clear" w:color="auto" w:fill="auto"/>
          </w:tcPr>
          <w:p w:rsidR="005B54A7" w:rsidRPr="000203DB" w:rsidRDefault="005B54A7" w:rsidP="0009397A">
            <w:pPr>
              <w:spacing w:after="0" w:line="240" w:lineRule="auto"/>
              <w:jc w:val="right"/>
              <w:rPr>
                <w:sz w:val="20"/>
                <w:szCs w:val="20"/>
              </w:rPr>
            </w:pPr>
          </w:p>
        </w:tc>
        <w:tc>
          <w:tcPr>
            <w:tcW w:w="7365" w:type="dxa"/>
            <w:tcBorders>
              <w:top w:val="nil"/>
              <w:bottom w:val="single" w:sz="4" w:space="0" w:color="auto"/>
            </w:tcBorders>
            <w:shd w:val="clear" w:color="auto" w:fill="auto"/>
          </w:tcPr>
          <w:p w:rsidR="005B54A7" w:rsidRPr="00681D4F" w:rsidRDefault="005B54A7" w:rsidP="0009397A">
            <w:pPr>
              <w:spacing w:after="0"/>
              <w:jc w:val="left"/>
            </w:pPr>
          </w:p>
        </w:tc>
      </w:tr>
      <w:tr w:rsidR="005B54A7" w:rsidRPr="00F07BFC" w:rsidTr="0009397A">
        <w:trPr>
          <w:trHeight w:val="541"/>
        </w:trPr>
        <w:tc>
          <w:tcPr>
            <w:tcW w:w="1827" w:type="dxa"/>
            <w:tcBorders>
              <w:top w:val="nil"/>
            </w:tcBorders>
            <w:shd w:val="clear" w:color="auto" w:fill="auto"/>
          </w:tcPr>
          <w:p w:rsidR="005B54A7" w:rsidRPr="000203DB" w:rsidRDefault="005B54A7" w:rsidP="0009397A">
            <w:pPr>
              <w:spacing w:after="0" w:line="240" w:lineRule="auto"/>
              <w:jc w:val="right"/>
              <w:rPr>
                <w:sz w:val="20"/>
                <w:szCs w:val="20"/>
              </w:rPr>
            </w:pPr>
            <w:r w:rsidRPr="000203DB">
              <w:rPr>
                <w:sz w:val="20"/>
                <w:szCs w:val="20"/>
              </w:rPr>
              <w:t xml:space="preserve">Data </w:t>
            </w:r>
          </w:p>
          <w:p w:rsidR="005B54A7" w:rsidRPr="000203DB" w:rsidRDefault="005B54A7" w:rsidP="0009397A">
            <w:pPr>
              <w:spacing w:after="0" w:line="240" w:lineRule="auto"/>
              <w:jc w:val="right"/>
              <w:rPr>
                <w:sz w:val="20"/>
                <w:szCs w:val="20"/>
              </w:rPr>
            </w:pPr>
            <w:r w:rsidRPr="000203DB">
              <w:rPr>
                <w:sz w:val="20"/>
                <w:szCs w:val="20"/>
              </w:rPr>
              <w:t>opracowania:</w:t>
            </w:r>
          </w:p>
        </w:tc>
        <w:tc>
          <w:tcPr>
            <w:tcW w:w="7365" w:type="dxa"/>
            <w:shd w:val="clear" w:color="auto" w:fill="auto"/>
          </w:tcPr>
          <w:p w:rsidR="005B54A7" w:rsidRPr="00F07BFC" w:rsidRDefault="005B54A7" w:rsidP="0009397A">
            <w:pPr>
              <w:spacing w:after="0"/>
              <w:jc w:val="left"/>
              <w:rPr>
                <w:sz w:val="24"/>
                <w:szCs w:val="24"/>
              </w:rPr>
            </w:pPr>
            <w:r>
              <w:rPr>
                <w:sz w:val="24"/>
                <w:szCs w:val="24"/>
              </w:rPr>
              <w:t>01.2017</w:t>
            </w:r>
            <w:r w:rsidRPr="00F07BFC">
              <w:rPr>
                <w:sz w:val="24"/>
                <w:szCs w:val="24"/>
              </w:rPr>
              <w:t>r.</w:t>
            </w:r>
          </w:p>
        </w:tc>
      </w:tr>
    </w:tbl>
    <w:p w:rsidR="006735C5" w:rsidRDefault="006735C5" w:rsidP="006B3653">
      <w:pPr>
        <w:spacing w:after="0"/>
        <w:rPr>
          <w:rFonts w:eastAsia="Times New Roman"/>
          <w:b/>
        </w:rPr>
      </w:pPr>
    </w:p>
    <w:p w:rsidR="006B3653" w:rsidRPr="0056323F" w:rsidRDefault="006B3653" w:rsidP="006B3653">
      <w:pPr>
        <w:spacing w:after="0"/>
        <w:rPr>
          <w:rFonts w:eastAsia="Times New Roman"/>
          <w:b/>
          <w:bCs/>
          <w:sz w:val="20"/>
        </w:rPr>
      </w:pPr>
      <w:r w:rsidRPr="00FA25E0">
        <w:rPr>
          <w:rFonts w:eastAsia="Times New Roman"/>
          <w:b/>
        </w:rPr>
        <w:t xml:space="preserve">- </w:t>
      </w:r>
      <w:r w:rsidRPr="00FA25E0">
        <w:rPr>
          <w:rFonts w:eastAsia="Times New Roman"/>
          <w:bCs/>
          <w:sz w:val="20"/>
        </w:rPr>
        <w:t xml:space="preserve">Roboty w zakresie instalacji elektrycznych                                                                   </w:t>
      </w:r>
      <w:r w:rsidRPr="00FA25E0">
        <w:rPr>
          <w:rFonts w:eastAsia="Times New Roman"/>
          <w:bCs/>
          <w:sz w:val="20"/>
        </w:rPr>
        <w:tab/>
      </w:r>
      <w:r w:rsidRPr="00FA25E0">
        <w:rPr>
          <w:rFonts w:eastAsia="Times New Roman"/>
          <w:b/>
          <w:bCs/>
          <w:sz w:val="20"/>
        </w:rPr>
        <w:t>45311200-2</w:t>
      </w:r>
    </w:p>
    <w:p w:rsidR="006B3653" w:rsidRDefault="006B3653">
      <w:pPr>
        <w:spacing w:after="0" w:line="240" w:lineRule="auto"/>
        <w:jc w:val="left"/>
        <w:rPr>
          <w:rFonts w:eastAsia="Times New Roman"/>
          <w:b/>
          <w:sz w:val="28"/>
          <w:szCs w:val="24"/>
        </w:rPr>
      </w:pPr>
      <w:r>
        <w:rPr>
          <w:rFonts w:eastAsia="Times New Roman"/>
          <w:b/>
          <w:sz w:val="28"/>
          <w:szCs w:val="24"/>
        </w:rPr>
        <w:br w:type="page"/>
      </w:r>
    </w:p>
    <w:p w:rsidR="006B3653" w:rsidRDefault="006B3653" w:rsidP="006B3653">
      <w:pPr>
        <w:spacing w:after="120"/>
        <w:jc w:val="center"/>
        <w:rPr>
          <w:rFonts w:eastAsia="Times New Roman"/>
          <w:b/>
          <w:sz w:val="28"/>
          <w:szCs w:val="24"/>
        </w:rPr>
      </w:pPr>
      <w:r w:rsidRPr="00404C7A">
        <w:rPr>
          <w:rFonts w:eastAsia="Times New Roman"/>
          <w:b/>
          <w:sz w:val="28"/>
          <w:szCs w:val="24"/>
        </w:rPr>
        <w:lastRenderedPageBreak/>
        <w:t>Kody wg Wspólnego Słownika Zamówień (CPV)</w:t>
      </w:r>
    </w:p>
    <w:p w:rsidR="006B3653" w:rsidRPr="00780DBB" w:rsidRDefault="006B3653" w:rsidP="006B3653">
      <w:pPr>
        <w:spacing w:after="120"/>
        <w:jc w:val="center"/>
        <w:rPr>
          <w:rFonts w:eastAsia="Times New Roman"/>
          <w:i/>
          <w:sz w:val="17"/>
          <w:szCs w:val="17"/>
        </w:rPr>
      </w:pPr>
      <w:r w:rsidRPr="00780DBB">
        <w:rPr>
          <w:rFonts w:eastAsia="Times New Roman"/>
          <w:i/>
          <w:sz w:val="17"/>
          <w:szCs w:val="17"/>
        </w:rPr>
        <w:t>ROZPORZĄDZENIE KOMISJI (WE) nr 213/2008 z dnia 28 listopada 2007 r. zmieniające rozporządzenie (WE) nr 2195/2002 Parlamentu Europejskiego i Rady w spra</w:t>
      </w:r>
      <w:r>
        <w:rPr>
          <w:rFonts w:eastAsia="Times New Roman"/>
          <w:i/>
          <w:sz w:val="17"/>
          <w:szCs w:val="17"/>
        </w:rPr>
        <w:t xml:space="preserve">wie Wspólnego Słownika Zamówień </w:t>
      </w:r>
      <w:r w:rsidRPr="00780DBB">
        <w:rPr>
          <w:rFonts w:eastAsia="Times New Roman"/>
          <w:i/>
          <w:sz w:val="17"/>
          <w:szCs w:val="17"/>
        </w:rPr>
        <w:t>(CPV) oraz dyrektywy 2004/17/WE i 2004/18/WE Parlamentu Europejskiego i Rady dotyczą</w:t>
      </w:r>
      <w:r>
        <w:rPr>
          <w:rFonts w:eastAsia="Times New Roman"/>
          <w:i/>
          <w:sz w:val="17"/>
          <w:szCs w:val="17"/>
        </w:rPr>
        <w:t xml:space="preserve">ce procedur udzielania zamówień </w:t>
      </w:r>
      <w:r w:rsidRPr="00780DBB">
        <w:rPr>
          <w:rFonts w:eastAsia="Times New Roman"/>
          <w:i/>
          <w:sz w:val="17"/>
          <w:szCs w:val="17"/>
        </w:rPr>
        <w:t>publicznych w zakresie zmiany CPV</w:t>
      </w:r>
    </w:p>
    <w:p w:rsidR="006B3653" w:rsidRPr="0056323F" w:rsidRDefault="006B3653" w:rsidP="006B3653">
      <w:pPr>
        <w:spacing w:after="120"/>
        <w:rPr>
          <w:rFonts w:eastAsia="Times New Roman"/>
          <w:bCs/>
          <w:i/>
          <w:sz w:val="20"/>
          <w:u w:val="single"/>
        </w:rPr>
      </w:pPr>
      <w:r w:rsidRPr="0056323F">
        <w:rPr>
          <w:rFonts w:eastAsia="Times New Roman"/>
          <w:bCs/>
          <w:i/>
          <w:sz w:val="20"/>
          <w:u w:val="single"/>
        </w:rPr>
        <w:t xml:space="preserve">1. Dział: </w:t>
      </w:r>
    </w:p>
    <w:p w:rsidR="006B3653" w:rsidRPr="0056323F" w:rsidRDefault="006B3653" w:rsidP="006B3653">
      <w:pPr>
        <w:spacing w:after="120"/>
        <w:rPr>
          <w:rFonts w:eastAsia="Times New Roman"/>
          <w:b/>
          <w:bCs/>
          <w:sz w:val="20"/>
        </w:rPr>
      </w:pPr>
      <w:r w:rsidRPr="0056323F">
        <w:rPr>
          <w:rFonts w:eastAsia="Times New Roman"/>
          <w:bCs/>
          <w:sz w:val="20"/>
        </w:rPr>
        <w:t>Roboty budowlane</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
          <w:bCs/>
          <w:sz w:val="20"/>
        </w:rPr>
        <w:t>45000000-7</w:t>
      </w:r>
    </w:p>
    <w:p w:rsidR="006B3653" w:rsidRPr="0056323F" w:rsidRDefault="006B3653" w:rsidP="006B3653">
      <w:pPr>
        <w:spacing w:after="120"/>
        <w:rPr>
          <w:rFonts w:eastAsia="Times New Roman"/>
          <w:bCs/>
          <w:sz w:val="20"/>
        </w:rPr>
      </w:pPr>
      <w:r w:rsidRPr="0056323F">
        <w:rPr>
          <w:rFonts w:eastAsia="Times New Roman"/>
          <w:bCs/>
          <w:sz w:val="20"/>
        </w:rPr>
        <w:t>Produkty naftowe, paliwo, energia elektryczna i inne źródła energii</w:t>
      </w:r>
    </w:p>
    <w:p w:rsidR="006B3653" w:rsidRPr="0056323F" w:rsidRDefault="006B3653" w:rsidP="006B3653">
      <w:pPr>
        <w:spacing w:after="120"/>
        <w:rPr>
          <w:rFonts w:eastAsia="Times New Roman"/>
          <w:bCs/>
          <w:i/>
          <w:sz w:val="20"/>
          <w:u w:val="single"/>
        </w:rPr>
      </w:pPr>
      <w:r w:rsidRPr="0056323F">
        <w:rPr>
          <w:rFonts w:eastAsia="Times New Roman"/>
          <w:bCs/>
          <w:i/>
          <w:sz w:val="20"/>
          <w:u w:val="single"/>
        </w:rPr>
        <w:t>2. Grupy robót</w:t>
      </w:r>
    </w:p>
    <w:p w:rsidR="006B3653" w:rsidRPr="0056323F" w:rsidRDefault="006B3653" w:rsidP="006B3653">
      <w:pPr>
        <w:spacing w:after="120"/>
        <w:rPr>
          <w:rFonts w:eastAsia="Times New Roman"/>
          <w:bCs/>
          <w:sz w:val="20"/>
        </w:rPr>
      </w:pPr>
      <w:r w:rsidRPr="0056323F">
        <w:rPr>
          <w:rFonts w:eastAsia="Times New Roman"/>
          <w:bCs/>
          <w:sz w:val="20"/>
        </w:rPr>
        <w:t>- Przygotowanie terenu pod budowę</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
          <w:bCs/>
          <w:sz w:val="20"/>
        </w:rPr>
        <w:t>45100000-8</w:t>
      </w:r>
      <w:r w:rsidRPr="0056323F">
        <w:rPr>
          <w:rFonts w:eastAsia="Times New Roman"/>
          <w:bCs/>
          <w:sz w:val="20"/>
        </w:rPr>
        <w:tab/>
      </w:r>
    </w:p>
    <w:p w:rsidR="006B3653" w:rsidRPr="0056323F" w:rsidRDefault="006B3653" w:rsidP="006B3653">
      <w:pPr>
        <w:spacing w:after="120"/>
        <w:rPr>
          <w:rFonts w:eastAsia="Times New Roman"/>
          <w:b/>
          <w:bCs/>
          <w:sz w:val="20"/>
        </w:rPr>
      </w:pPr>
      <w:r w:rsidRPr="0056323F">
        <w:rPr>
          <w:rFonts w:eastAsia="Times New Roman"/>
          <w:bCs/>
          <w:sz w:val="20"/>
        </w:rPr>
        <w:t>- Roboty instalacyjne w budynku</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Pr>
          <w:rFonts w:eastAsia="Times New Roman"/>
          <w:bCs/>
          <w:sz w:val="20"/>
        </w:rPr>
        <w:tab/>
      </w:r>
      <w:r w:rsidRPr="0056323F">
        <w:rPr>
          <w:rFonts w:eastAsia="Times New Roman"/>
          <w:b/>
          <w:bCs/>
          <w:sz w:val="20"/>
        </w:rPr>
        <w:t xml:space="preserve"> 45300000-0</w:t>
      </w:r>
    </w:p>
    <w:p w:rsidR="006B3653" w:rsidRPr="0056323F" w:rsidRDefault="006B3653" w:rsidP="006B3653">
      <w:pPr>
        <w:spacing w:after="120"/>
        <w:rPr>
          <w:rFonts w:eastAsia="Times New Roman"/>
          <w:b/>
          <w:bCs/>
          <w:sz w:val="20"/>
        </w:rPr>
      </w:pPr>
      <w:r w:rsidRPr="0056323F">
        <w:rPr>
          <w:rFonts w:eastAsia="Times New Roman"/>
          <w:bCs/>
          <w:sz w:val="20"/>
        </w:rPr>
        <w:t>- Roboty wykończeniowe w zakresie obiektów budowlanych</w:t>
      </w:r>
      <w:r w:rsidRPr="0056323F">
        <w:rPr>
          <w:rFonts w:eastAsia="Times New Roman"/>
          <w:bCs/>
          <w:sz w:val="20"/>
        </w:rPr>
        <w:tab/>
      </w:r>
      <w:r w:rsidRPr="0056323F">
        <w:rPr>
          <w:rFonts w:eastAsia="Times New Roman"/>
          <w:bCs/>
          <w:sz w:val="20"/>
        </w:rPr>
        <w:tab/>
      </w:r>
      <w:r w:rsidRPr="0056323F">
        <w:rPr>
          <w:rFonts w:eastAsia="Times New Roman"/>
          <w:bCs/>
          <w:sz w:val="20"/>
        </w:rPr>
        <w:tab/>
      </w:r>
      <w:r>
        <w:rPr>
          <w:rFonts w:eastAsia="Times New Roman"/>
          <w:bCs/>
          <w:sz w:val="20"/>
        </w:rPr>
        <w:tab/>
      </w:r>
      <w:r w:rsidRPr="0056323F">
        <w:rPr>
          <w:rFonts w:eastAsia="Times New Roman"/>
          <w:b/>
          <w:bCs/>
          <w:sz w:val="20"/>
        </w:rPr>
        <w:t>45400000-1</w:t>
      </w:r>
    </w:p>
    <w:p w:rsidR="006B3653" w:rsidRPr="0056323F" w:rsidRDefault="006B3653" w:rsidP="006B3653">
      <w:pPr>
        <w:spacing w:after="120"/>
        <w:rPr>
          <w:rFonts w:eastAsia="Times New Roman"/>
          <w:bCs/>
          <w:sz w:val="20"/>
        </w:rPr>
      </w:pPr>
      <w:r w:rsidRPr="0056323F">
        <w:rPr>
          <w:rFonts w:eastAsia="Times New Roman"/>
          <w:bCs/>
          <w:sz w:val="20"/>
        </w:rPr>
        <w:t xml:space="preserve">-  Roboty w zakresie zakładania stolarki okiennej budowlanej oraz roboty   </w:t>
      </w:r>
      <w:r>
        <w:rPr>
          <w:rFonts w:eastAsia="Times New Roman"/>
          <w:bCs/>
          <w:sz w:val="20"/>
        </w:rPr>
        <w:tab/>
      </w:r>
      <w:r w:rsidR="009A3C68">
        <w:rPr>
          <w:rFonts w:eastAsia="Times New Roman"/>
          <w:bCs/>
          <w:sz w:val="20"/>
        </w:rPr>
        <w:tab/>
      </w:r>
      <w:r w:rsidRPr="0056323F">
        <w:rPr>
          <w:rFonts w:eastAsia="Times New Roman"/>
          <w:b/>
          <w:bCs/>
          <w:sz w:val="20"/>
        </w:rPr>
        <w:t>45420000-7</w:t>
      </w:r>
    </w:p>
    <w:p w:rsidR="006B3653" w:rsidRPr="0056323F" w:rsidRDefault="006B3653" w:rsidP="006B3653">
      <w:pPr>
        <w:spacing w:after="120"/>
        <w:rPr>
          <w:rFonts w:eastAsia="Times New Roman"/>
          <w:b/>
          <w:bCs/>
          <w:sz w:val="20"/>
        </w:rPr>
      </w:pPr>
      <w:r w:rsidRPr="0056323F">
        <w:rPr>
          <w:rFonts w:eastAsia="Times New Roman"/>
          <w:bCs/>
          <w:sz w:val="20"/>
        </w:rPr>
        <w:t>ciesielskie</w:t>
      </w:r>
    </w:p>
    <w:p w:rsidR="006B3653" w:rsidRPr="0056323F" w:rsidRDefault="006B3653" w:rsidP="006B3653">
      <w:pPr>
        <w:spacing w:after="120"/>
        <w:rPr>
          <w:b/>
          <w:bCs/>
          <w:sz w:val="20"/>
        </w:rPr>
      </w:pPr>
      <w:r w:rsidRPr="0056323F">
        <w:rPr>
          <w:rFonts w:eastAsia="Times New Roman"/>
          <w:bCs/>
          <w:sz w:val="20"/>
        </w:rPr>
        <w:t xml:space="preserve">- Energia elektryczna, cieplna, słoneczna i jądrowa                                      </w:t>
      </w:r>
      <w:r>
        <w:rPr>
          <w:rFonts w:eastAsia="Times New Roman"/>
          <w:bCs/>
          <w:sz w:val="20"/>
        </w:rPr>
        <w:tab/>
      </w:r>
      <w:r w:rsidR="009A3C68">
        <w:rPr>
          <w:rFonts w:eastAsia="Times New Roman"/>
          <w:bCs/>
          <w:sz w:val="20"/>
        </w:rPr>
        <w:tab/>
      </w:r>
      <w:r w:rsidRPr="0056323F">
        <w:rPr>
          <w:rFonts w:eastAsia="Times New Roman"/>
          <w:b/>
          <w:bCs/>
          <w:sz w:val="20"/>
        </w:rPr>
        <w:t>09000000-3</w:t>
      </w:r>
    </w:p>
    <w:p w:rsidR="006B3653" w:rsidRPr="0056323F" w:rsidRDefault="006B3653" w:rsidP="006B3653">
      <w:pPr>
        <w:spacing w:after="120"/>
        <w:rPr>
          <w:bCs/>
          <w:sz w:val="20"/>
        </w:rPr>
      </w:pPr>
      <w:r w:rsidRPr="0056323F">
        <w:rPr>
          <w:bCs/>
          <w:sz w:val="20"/>
        </w:rPr>
        <w:t xml:space="preserve">- Roboty budowlane w zakresie wznoszenia kompletnych obiektów budowlanych lub ich części oraz roboty w zakresie inżynierii lądowej i wodnej </w:t>
      </w:r>
      <w:r w:rsidRPr="0056323F">
        <w:rPr>
          <w:bCs/>
          <w:sz w:val="20"/>
        </w:rPr>
        <w:tab/>
      </w:r>
      <w:r w:rsidRPr="0056323F">
        <w:rPr>
          <w:bCs/>
          <w:sz w:val="20"/>
        </w:rPr>
        <w:tab/>
      </w:r>
      <w:r w:rsidRPr="0056323F">
        <w:rPr>
          <w:bCs/>
          <w:sz w:val="20"/>
        </w:rPr>
        <w:tab/>
      </w:r>
      <w:r w:rsidRPr="0056323F">
        <w:rPr>
          <w:bCs/>
          <w:sz w:val="20"/>
        </w:rPr>
        <w:tab/>
      </w:r>
      <w:r>
        <w:rPr>
          <w:bCs/>
          <w:sz w:val="20"/>
        </w:rPr>
        <w:tab/>
      </w:r>
      <w:r>
        <w:rPr>
          <w:bCs/>
          <w:sz w:val="20"/>
        </w:rPr>
        <w:tab/>
      </w:r>
      <w:r w:rsidRPr="0056323F">
        <w:rPr>
          <w:b/>
          <w:bCs/>
          <w:sz w:val="20"/>
        </w:rPr>
        <w:t>45200000-9</w:t>
      </w:r>
    </w:p>
    <w:p w:rsidR="006B3653" w:rsidRPr="0056323F" w:rsidRDefault="006B3653" w:rsidP="006B3653">
      <w:pPr>
        <w:spacing w:after="120"/>
        <w:rPr>
          <w:rFonts w:eastAsia="Times New Roman"/>
          <w:bCs/>
          <w:i/>
          <w:sz w:val="20"/>
          <w:u w:val="single"/>
        </w:rPr>
      </w:pPr>
      <w:r w:rsidRPr="0056323F">
        <w:rPr>
          <w:rFonts w:eastAsia="Times New Roman"/>
          <w:bCs/>
          <w:i/>
          <w:sz w:val="20"/>
          <w:u w:val="single"/>
        </w:rPr>
        <w:t>3. Klasy robót</w:t>
      </w:r>
      <w:r w:rsidRPr="0056323F">
        <w:rPr>
          <w:rFonts w:eastAsia="Times New Roman"/>
          <w:bCs/>
          <w:sz w:val="20"/>
        </w:rPr>
        <w:tab/>
      </w:r>
    </w:p>
    <w:p w:rsidR="006B3653" w:rsidRPr="0056323F" w:rsidRDefault="006B3653" w:rsidP="006B3653">
      <w:pPr>
        <w:spacing w:after="120"/>
        <w:rPr>
          <w:rFonts w:eastAsia="Times New Roman"/>
          <w:bCs/>
          <w:sz w:val="20"/>
        </w:rPr>
      </w:pPr>
      <w:r w:rsidRPr="0056323F">
        <w:rPr>
          <w:rFonts w:eastAsia="Times New Roman"/>
          <w:bCs/>
          <w:sz w:val="20"/>
        </w:rPr>
        <w:t>- Roboty w zakresie wykonywania pokryć i konstrukcji dachowych i inne</w:t>
      </w:r>
      <w:r w:rsidRPr="0056323F">
        <w:rPr>
          <w:rFonts w:eastAsia="Times New Roman"/>
          <w:bCs/>
          <w:sz w:val="20"/>
        </w:rPr>
        <w:tab/>
      </w:r>
      <w:r>
        <w:rPr>
          <w:rFonts w:eastAsia="Times New Roman"/>
          <w:bCs/>
          <w:sz w:val="20"/>
        </w:rPr>
        <w:tab/>
      </w:r>
      <w:r w:rsidRPr="0056323F">
        <w:rPr>
          <w:rFonts w:eastAsia="Times New Roman"/>
          <w:b/>
          <w:bCs/>
          <w:sz w:val="20"/>
        </w:rPr>
        <w:t>45260000-7</w:t>
      </w:r>
    </w:p>
    <w:p w:rsidR="006B3653" w:rsidRPr="0056323F" w:rsidRDefault="006B3653" w:rsidP="006B3653">
      <w:pPr>
        <w:spacing w:after="120"/>
        <w:rPr>
          <w:rFonts w:eastAsia="Times New Roman"/>
          <w:bCs/>
          <w:sz w:val="20"/>
        </w:rPr>
      </w:pPr>
      <w:r w:rsidRPr="0056323F">
        <w:rPr>
          <w:rFonts w:eastAsia="Times New Roman"/>
          <w:bCs/>
          <w:sz w:val="20"/>
        </w:rPr>
        <w:t xml:space="preserve">  podobne roboty specjalistyczne</w:t>
      </w:r>
    </w:p>
    <w:p w:rsidR="006B3653" w:rsidRPr="0056323F" w:rsidRDefault="006B3653" w:rsidP="006B3653">
      <w:pPr>
        <w:spacing w:after="120"/>
        <w:rPr>
          <w:rFonts w:eastAsia="Times New Roman"/>
          <w:b/>
          <w:bCs/>
          <w:sz w:val="20"/>
        </w:rPr>
      </w:pPr>
      <w:r w:rsidRPr="0056323F">
        <w:rPr>
          <w:rFonts w:eastAsia="Times New Roman"/>
          <w:bCs/>
          <w:sz w:val="20"/>
        </w:rPr>
        <w:t>- Tynkowanie</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
          <w:bCs/>
          <w:sz w:val="20"/>
        </w:rPr>
        <w:t>45410000-4</w:t>
      </w:r>
    </w:p>
    <w:p w:rsidR="006B3653" w:rsidRPr="0056323F" w:rsidRDefault="006B3653" w:rsidP="006B3653">
      <w:pPr>
        <w:spacing w:after="120"/>
        <w:rPr>
          <w:rFonts w:eastAsia="Times New Roman"/>
          <w:bCs/>
          <w:sz w:val="20"/>
        </w:rPr>
      </w:pPr>
      <w:r w:rsidRPr="0056323F">
        <w:rPr>
          <w:rFonts w:eastAsia="Times New Roman"/>
          <w:bCs/>
          <w:sz w:val="20"/>
        </w:rPr>
        <w:t xml:space="preserve">- Roboty izolacyjne                                                                                                            </w:t>
      </w:r>
      <w:r>
        <w:rPr>
          <w:rFonts w:eastAsia="Times New Roman"/>
          <w:bCs/>
          <w:sz w:val="20"/>
        </w:rPr>
        <w:tab/>
      </w:r>
      <w:r w:rsidRPr="0056323F">
        <w:rPr>
          <w:rFonts w:eastAsia="Times New Roman"/>
          <w:b/>
          <w:bCs/>
          <w:sz w:val="20"/>
        </w:rPr>
        <w:t>45320000-6</w:t>
      </w:r>
    </w:p>
    <w:p w:rsidR="006B3653" w:rsidRPr="0056323F" w:rsidRDefault="006B3653" w:rsidP="006B3653">
      <w:pPr>
        <w:spacing w:after="120"/>
        <w:rPr>
          <w:rFonts w:eastAsia="Times New Roman"/>
          <w:b/>
          <w:bCs/>
          <w:sz w:val="20"/>
        </w:rPr>
      </w:pPr>
      <w:r w:rsidRPr="0056323F">
        <w:rPr>
          <w:rFonts w:eastAsia="Times New Roman"/>
          <w:bCs/>
          <w:sz w:val="20"/>
        </w:rPr>
        <w:t>- Roboty budowlane wykończeniowe, pozostałe</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Pr>
          <w:rFonts w:eastAsia="Times New Roman"/>
          <w:bCs/>
          <w:sz w:val="20"/>
        </w:rPr>
        <w:tab/>
      </w:r>
      <w:r w:rsidRPr="0056323F">
        <w:rPr>
          <w:rFonts w:eastAsia="Times New Roman"/>
          <w:b/>
          <w:bCs/>
          <w:sz w:val="20"/>
        </w:rPr>
        <w:t>45450000-6</w:t>
      </w:r>
    </w:p>
    <w:p w:rsidR="006B3653" w:rsidRPr="0056323F" w:rsidRDefault="006B3653" w:rsidP="006B3653">
      <w:pPr>
        <w:spacing w:after="120"/>
        <w:rPr>
          <w:rFonts w:eastAsia="Times New Roman"/>
          <w:bCs/>
          <w:sz w:val="20"/>
        </w:rPr>
      </w:pPr>
      <w:r w:rsidRPr="0056323F">
        <w:rPr>
          <w:rFonts w:eastAsia="Times New Roman"/>
          <w:bCs/>
          <w:sz w:val="20"/>
        </w:rPr>
        <w:t>- Roboty w zakresie wykonywania pokryć i konstrukcji dachowych i inne</w:t>
      </w:r>
      <w:r w:rsidRPr="0056323F">
        <w:rPr>
          <w:rFonts w:eastAsia="Times New Roman"/>
          <w:bCs/>
          <w:sz w:val="20"/>
        </w:rPr>
        <w:tab/>
      </w:r>
      <w:r>
        <w:rPr>
          <w:rFonts w:eastAsia="Times New Roman"/>
          <w:bCs/>
          <w:sz w:val="20"/>
        </w:rPr>
        <w:tab/>
      </w:r>
      <w:r w:rsidRPr="0056323F">
        <w:rPr>
          <w:rFonts w:eastAsia="Times New Roman"/>
          <w:b/>
          <w:bCs/>
          <w:sz w:val="20"/>
        </w:rPr>
        <w:t>45260000-7</w:t>
      </w:r>
    </w:p>
    <w:p w:rsidR="006B3653" w:rsidRPr="0056323F" w:rsidRDefault="006B3653" w:rsidP="006B3653">
      <w:pPr>
        <w:spacing w:after="120"/>
        <w:rPr>
          <w:rFonts w:eastAsia="Times New Roman"/>
          <w:b/>
          <w:bCs/>
          <w:sz w:val="20"/>
        </w:rPr>
      </w:pPr>
      <w:r w:rsidRPr="0056323F">
        <w:rPr>
          <w:rFonts w:eastAsia="Times New Roman"/>
          <w:bCs/>
          <w:sz w:val="20"/>
        </w:rPr>
        <w:t xml:space="preserve">  podobne roboty specjalistyczne</w:t>
      </w:r>
    </w:p>
    <w:p w:rsidR="006B3653" w:rsidRPr="0056323F" w:rsidRDefault="006B3653" w:rsidP="006B3653">
      <w:pPr>
        <w:spacing w:after="120"/>
        <w:rPr>
          <w:rFonts w:eastAsia="Times New Roman"/>
          <w:bCs/>
          <w:i/>
          <w:sz w:val="20"/>
          <w:u w:val="single"/>
        </w:rPr>
      </w:pPr>
      <w:r w:rsidRPr="0056323F">
        <w:rPr>
          <w:rFonts w:eastAsia="Times New Roman"/>
          <w:bCs/>
          <w:i/>
          <w:sz w:val="20"/>
          <w:u w:val="single"/>
        </w:rPr>
        <w:t>4. kategorie robót</w:t>
      </w:r>
    </w:p>
    <w:p w:rsidR="006B3653" w:rsidRPr="0056323F" w:rsidRDefault="006B3653" w:rsidP="006B3653">
      <w:pPr>
        <w:spacing w:after="120"/>
        <w:rPr>
          <w:rFonts w:eastAsia="Times New Roman"/>
          <w:bCs/>
          <w:sz w:val="20"/>
        </w:rPr>
      </w:pPr>
      <w:r w:rsidRPr="0056323F">
        <w:rPr>
          <w:rFonts w:eastAsia="Times New Roman"/>
          <w:bCs/>
          <w:sz w:val="20"/>
        </w:rPr>
        <w:t>- Roboty w zakresie przygotowania terenu pod budowę i roboty ziemne</w:t>
      </w:r>
      <w:r w:rsidRPr="0056323F">
        <w:rPr>
          <w:rFonts w:eastAsia="Times New Roman"/>
          <w:bCs/>
          <w:sz w:val="20"/>
        </w:rPr>
        <w:tab/>
      </w:r>
      <w:r>
        <w:rPr>
          <w:rFonts w:eastAsia="Times New Roman"/>
          <w:bCs/>
          <w:sz w:val="20"/>
        </w:rPr>
        <w:tab/>
      </w:r>
      <w:r w:rsidRPr="0056323F">
        <w:rPr>
          <w:rFonts w:eastAsia="Times New Roman"/>
          <w:b/>
          <w:bCs/>
          <w:sz w:val="20"/>
        </w:rPr>
        <w:t>45111200-0</w:t>
      </w:r>
    </w:p>
    <w:p w:rsidR="006B3653" w:rsidRPr="0056323F" w:rsidRDefault="006B3653" w:rsidP="006B3653">
      <w:pPr>
        <w:spacing w:after="120"/>
        <w:rPr>
          <w:rFonts w:eastAsia="Times New Roman"/>
          <w:bCs/>
          <w:sz w:val="20"/>
        </w:rPr>
      </w:pPr>
      <w:r w:rsidRPr="0056323F">
        <w:rPr>
          <w:rFonts w:eastAsia="Times New Roman"/>
          <w:bCs/>
          <w:sz w:val="20"/>
        </w:rPr>
        <w:t>- Roboty w zakresie usuwania gruzu</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
          <w:bCs/>
          <w:sz w:val="20"/>
        </w:rPr>
        <w:t>45111220-6</w:t>
      </w:r>
    </w:p>
    <w:p w:rsidR="006B3653" w:rsidRPr="0056323F" w:rsidRDefault="006B3653" w:rsidP="006B3653">
      <w:pPr>
        <w:spacing w:after="120"/>
        <w:rPr>
          <w:rFonts w:eastAsia="Times New Roman"/>
          <w:b/>
          <w:bCs/>
          <w:sz w:val="20"/>
        </w:rPr>
      </w:pPr>
      <w:r w:rsidRPr="0056323F">
        <w:rPr>
          <w:rFonts w:eastAsia="Times New Roman"/>
          <w:bCs/>
          <w:sz w:val="20"/>
        </w:rPr>
        <w:t>- Roboty w zakresie różnych nawierzchni</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Pr>
          <w:rFonts w:eastAsia="Times New Roman"/>
          <w:bCs/>
          <w:sz w:val="20"/>
        </w:rPr>
        <w:tab/>
      </w:r>
      <w:r w:rsidRPr="0056323F">
        <w:rPr>
          <w:rFonts w:eastAsia="Times New Roman"/>
          <w:b/>
          <w:bCs/>
          <w:sz w:val="20"/>
        </w:rPr>
        <w:t>45233200-1</w:t>
      </w:r>
    </w:p>
    <w:p w:rsidR="006B3653" w:rsidRPr="0056323F" w:rsidRDefault="006B3653" w:rsidP="006B3653">
      <w:pPr>
        <w:spacing w:after="120"/>
        <w:rPr>
          <w:rFonts w:eastAsia="Times New Roman"/>
          <w:b/>
          <w:bCs/>
          <w:sz w:val="20"/>
        </w:rPr>
      </w:pPr>
      <w:r w:rsidRPr="00FA25E0">
        <w:rPr>
          <w:rFonts w:eastAsia="Times New Roman"/>
          <w:b/>
          <w:bCs/>
          <w:sz w:val="20"/>
        </w:rPr>
        <w:t xml:space="preserve">- Roboty w zakresie instalacji elektrycznych                                                                   </w:t>
      </w:r>
      <w:r>
        <w:rPr>
          <w:rFonts w:eastAsia="Times New Roman"/>
          <w:bCs/>
          <w:sz w:val="20"/>
        </w:rPr>
        <w:tab/>
      </w:r>
      <w:r w:rsidRPr="0056323F">
        <w:rPr>
          <w:rFonts w:eastAsia="Times New Roman"/>
          <w:b/>
          <w:bCs/>
          <w:sz w:val="20"/>
        </w:rPr>
        <w:t>45311200-2</w:t>
      </w:r>
    </w:p>
    <w:p w:rsidR="006B3653" w:rsidRPr="0056323F" w:rsidRDefault="006B3653" w:rsidP="006B3653">
      <w:pPr>
        <w:tabs>
          <w:tab w:val="left" w:pos="7281"/>
        </w:tabs>
        <w:spacing w:after="120"/>
        <w:rPr>
          <w:rFonts w:eastAsia="Times New Roman"/>
          <w:b/>
          <w:bCs/>
          <w:sz w:val="20"/>
        </w:rPr>
      </w:pPr>
      <w:r w:rsidRPr="0056323F">
        <w:rPr>
          <w:rFonts w:eastAsia="Times New Roman"/>
          <w:bCs/>
          <w:sz w:val="20"/>
        </w:rPr>
        <w:t>- Roboty instalacyjne w zakresie urządzeń sanitarnych</w:t>
      </w:r>
      <w:r w:rsidR="009A3C68">
        <w:rPr>
          <w:rFonts w:eastAsia="Times New Roman"/>
          <w:bCs/>
          <w:sz w:val="20"/>
        </w:rPr>
        <w:t xml:space="preserve"> </w:t>
      </w:r>
      <w:r w:rsidR="00B97182">
        <w:rPr>
          <w:rFonts w:eastAsia="Times New Roman"/>
          <w:bCs/>
          <w:sz w:val="20"/>
        </w:rPr>
        <w:t xml:space="preserve">                                                           </w:t>
      </w:r>
      <w:r w:rsidRPr="0056323F">
        <w:rPr>
          <w:rFonts w:eastAsia="Times New Roman"/>
          <w:b/>
          <w:bCs/>
          <w:sz w:val="20"/>
        </w:rPr>
        <w:t>45332400-7</w:t>
      </w:r>
    </w:p>
    <w:p w:rsidR="006B3653" w:rsidRPr="0056323F" w:rsidRDefault="006B3653" w:rsidP="006B3653">
      <w:pPr>
        <w:tabs>
          <w:tab w:val="left" w:pos="7281"/>
        </w:tabs>
        <w:spacing w:after="120"/>
        <w:rPr>
          <w:rFonts w:eastAsia="Times New Roman"/>
          <w:b/>
          <w:bCs/>
          <w:sz w:val="20"/>
        </w:rPr>
      </w:pPr>
      <w:r w:rsidRPr="0056323F">
        <w:rPr>
          <w:rFonts w:eastAsia="Times New Roman"/>
          <w:bCs/>
          <w:sz w:val="20"/>
        </w:rPr>
        <w:t xml:space="preserve">- Instalowanie drzwi i okien                                                                                                   </w:t>
      </w:r>
      <w:r w:rsidR="00B97182">
        <w:rPr>
          <w:rFonts w:eastAsia="Times New Roman"/>
          <w:bCs/>
          <w:sz w:val="20"/>
        </w:rPr>
        <w:t xml:space="preserve">        </w:t>
      </w:r>
      <w:r w:rsidRPr="0056323F">
        <w:rPr>
          <w:rFonts w:eastAsia="Times New Roman"/>
          <w:b/>
          <w:bCs/>
          <w:sz w:val="20"/>
        </w:rPr>
        <w:t>45421130-4</w:t>
      </w:r>
    </w:p>
    <w:p w:rsidR="006B3653" w:rsidRPr="0056323F" w:rsidRDefault="006B3653" w:rsidP="006B3653">
      <w:pPr>
        <w:tabs>
          <w:tab w:val="left" w:pos="7281"/>
        </w:tabs>
        <w:spacing w:after="120"/>
        <w:rPr>
          <w:rFonts w:eastAsia="Times New Roman"/>
          <w:b/>
          <w:bCs/>
          <w:sz w:val="20"/>
        </w:rPr>
      </w:pPr>
      <w:r w:rsidRPr="0056323F">
        <w:rPr>
          <w:rFonts w:eastAsia="Times New Roman"/>
          <w:bCs/>
          <w:sz w:val="20"/>
        </w:rPr>
        <w:t xml:space="preserve">- Izolacja cieplna                                                                                                                       </w:t>
      </w:r>
      <w:r w:rsidR="00B97182">
        <w:rPr>
          <w:rFonts w:eastAsia="Times New Roman"/>
          <w:bCs/>
          <w:sz w:val="20"/>
        </w:rPr>
        <w:t xml:space="preserve">       </w:t>
      </w:r>
      <w:r w:rsidRPr="0056323F">
        <w:rPr>
          <w:rFonts w:eastAsia="Times New Roman"/>
          <w:b/>
          <w:bCs/>
          <w:sz w:val="20"/>
        </w:rPr>
        <w:t>45321000-3</w:t>
      </w:r>
    </w:p>
    <w:p w:rsidR="006B3653" w:rsidRPr="0056323F" w:rsidRDefault="006B3653" w:rsidP="006B3653">
      <w:pPr>
        <w:tabs>
          <w:tab w:val="left" w:pos="7281"/>
        </w:tabs>
        <w:spacing w:after="120"/>
        <w:rPr>
          <w:rFonts w:eastAsia="Times New Roman"/>
          <w:bCs/>
          <w:sz w:val="20"/>
        </w:rPr>
      </w:pPr>
      <w:r w:rsidRPr="0056323F">
        <w:rPr>
          <w:rFonts w:eastAsia="Times New Roman"/>
          <w:bCs/>
          <w:sz w:val="20"/>
        </w:rPr>
        <w:t xml:space="preserve">- Wykonywanie pokryć i konstrukcji dachowych oraz podobne roboty                        </w:t>
      </w:r>
      <w:r w:rsidR="00B97182">
        <w:rPr>
          <w:rFonts w:eastAsia="Times New Roman"/>
          <w:bCs/>
          <w:sz w:val="20"/>
        </w:rPr>
        <w:t xml:space="preserve">        </w:t>
      </w:r>
      <w:r w:rsidRPr="0056323F">
        <w:rPr>
          <w:rFonts w:eastAsia="Times New Roman"/>
          <w:b/>
          <w:bCs/>
          <w:sz w:val="20"/>
        </w:rPr>
        <w:t>45261000-4</w:t>
      </w:r>
    </w:p>
    <w:p w:rsidR="006B3653" w:rsidRPr="0056323F" w:rsidRDefault="006B3653" w:rsidP="006B3653">
      <w:pPr>
        <w:spacing w:after="120"/>
        <w:rPr>
          <w:rFonts w:eastAsia="Times New Roman"/>
          <w:b/>
          <w:bCs/>
          <w:sz w:val="20"/>
        </w:rPr>
      </w:pPr>
      <w:r w:rsidRPr="0056323F">
        <w:rPr>
          <w:rFonts w:eastAsia="Times New Roman"/>
          <w:bCs/>
          <w:sz w:val="20"/>
        </w:rPr>
        <w:t>- Tynkowanie</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00B97182">
        <w:rPr>
          <w:rFonts w:eastAsia="Times New Roman"/>
          <w:bCs/>
          <w:sz w:val="20"/>
        </w:rPr>
        <w:t xml:space="preserve">               </w:t>
      </w:r>
      <w:r w:rsidRPr="0056323F">
        <w:rPr>
          <w:rFonts w:eastAsia="Times New Roman"/>
          <w:b/>
          <w:bCs/>
          <w:sz w:val="20"/>
        </w:rPr>
        <w:t>45410000-4</w:t>
      </w:r>
    </w:p>
    <w:p w:rsidR="006B3653" w:rsidRPr="0056323F" w:rsidRDefault="006B3653" w:rsidP="006B3653">
      <w:pPr>
        <w:spacing w:after="120"/>
        <w:rPr>
          <w:b/>
          <w:bCs/>
          <w:sz w:val="20"/>
        </w:rPr>
      </w:pPr>
      <w:r w:rsidRPr="0056323F">
        <w:rPr>
          <w:b/>
          <w:bCs/>
          <w:sz w:val="20"/>
        </w:rPr>
        <w:t xml:space="preserve">- </w:t>
      </w:r>
      <w:r w:rsidRPr="0056323F">
        <w:rPr>
          <w:bCs/>
          <w:sz w:val="20"/>
        </w:rPr>
        <w:t>Usuwanie azbestu</w:t>
      </w:r>
      <w:r w:rsidRPr="0056323F">
        <w:rPr>
          <w:bCs/>
          <w:sz w:val="20"/>
        </w:rPr>
        <w:tab/>
      </w:r>
      <w:r w:rsidR="00B97182">
        <w:rPr>
          <w:b/>
          <w:bCs/>
          <w:sz w:val="20"/>
        </w:rPr>
        <w:tab/>
      </w:r>
      <w:r w:rsidR="00B97182">
        <w:rPr>
          <w:b/>
          <w:bCs/>
          <w:sz w:val="20"/>
        </w:rPr>
        <w:tab/>
      </w:r>
      <w:r w:rsidR="00B97182">
        <w:rPr>
          <w:b/>
          <w:bCs/>
          <w:sz w:val="20"/>
        </w:rPr>
        <w:tab/>
      </w:r>
      <w:r w:rsidR="00B97182">
        <w:rPr>
          <w:b/>
          <w:bCs/>
          <w:sz w:val="20"/>
        </w:rPr>
        <w:tab/>
      </w:r>
      <w:r w:rsidR="00B97182">
        <w:rPr>
          <w:b/>
          <w:bCs/>
          <w:sz w:val="20"/>
        </w:rPr>
        <w:tab/>
      </w:r>
      <w:r w:rsidR="00B97182">
        <w:rPr>
          <w:b/>
          <w:bCs/>
          <w:sz w:val="20"/>
        </w:rPr>
        <w:tab/>
        <w:t xml:space="preserve">               </w:t>
      </w:r>
      <w:r w:rsidRPr="00210A0B">
        <w:rPr>
          <w:b/>
          <w:bCs/>
          <w:sz w:val="20"/>
        </w:rPr>
        <w:t>45262660-5</w:t>
      </w:r>
    </w:p>
    <w:p w:rsidR="006B3653" w:rsidRDefault="006B3653" w:rsidP="006B3653"/>
    <w:p w:rsidR="00B15995" w:rsidRDefault="00B15995">
      <w:pPr>
        <w:spacing w:after="0" w:line="240" w:lineRule="auto"/>
      </w:pPr>
    </w:p>
    <w:p w:rsidR="00B15995" w:rsidRPr="00E823FD" w:rsidRDefault="00B15995" w:rsidP="00E823FD">
      <w:r>
        <w:lastRenderedPageBreak/>
        <w:t>SPIS TREŚCI</w:t>
      </w:r>
    </w:p>
    <w:p w:rsidR="006735C5" w:rsidRDefault="00634E30">
      <w:pPr>
        <w:pStyle w:val="Spistreci2"/>
        <w:rPr>
          <w:rFonts w:asciiTheme="minorHAnsi" w:hAnsiTheme="minorHAnsi" w:cstheme="minorBidi"/>
          <w:noProof/>
        </w:rPr>
      </w:pPr>
      <w:r w:rsidRPr="00634E30">
        <w:rPr>
          <w:rFonts w:asciiTheme="minorHAnsi" w:hAnsiTheme="minorHAnsi"/>
          <w:sz w:val="16"/>
        </w:rPr>
        <w:fldChar w:fldCharType="begin"/>
      </w:r>
      <w:r w:rsidR="001F4160" w:rsidRPr="002D5D37">
        <w:rPr>
          <w:rFonts w:asciiTheme="minorHAnsi" w:hAnsiTheme="minorHAnsi"/>
          <w:sz w:val="16"/>
        </w:rPr>
        <w:instrText xml:space="preserve"> TOC \o "1-3" \h \z \u </w:instrText>
      </w:r>
      <w:r w:rsidRPr="00634E30">
        <w:rPr>
          <w:rFonts w:asciiTheme="minorHAnsi" w:hAnsiTheme="minorHAnsi"/>
          <w:sz w:val="16"/>
        </w:rPr>
        <w:fldChar w:fldCharType="separate"/>
      </w:r>
      <w:hyperlink w:anchor="_Toc472993955" w:history="1">
        <w:r w:rsidR="006735C5" w:rsidRPr="00E9009B">
          <w:rPr>
            <w:rStyle w:val="Hipercze"/>
            <w:rFonts w:ascii="Times New Roman" w:hAnsi="Times New Roman"/>
            <w:noProof/>
            <w:snapToGrid w:val="0"/>
            <w:w w:val="0"/>
          </w:rPr>
          <w:t>1.</w:t>
        </w:r>
        <w:r w:rsidR="006735C5">
          <w:rPr>
            <w:rFonts w:asciiTheme="minorHAnsi" w:hAnsiTheme="minorHAnsi" w:cstheme="minorBidi"/>
            <w:noProof/>
          </w:rPr>
          <w:tab/>
        </w:r>
        <w:r w:rsidR="006735C5" w:rsidRPr="00E9009B">
          <w:rPr>
            <w:rStyle w:val="Hipercze"/>
            <w:noProof/>
          </w:rPr>
          <w:t>DOKUMENTY ZWIĄZANE Z PROJEKTEM</w:t>
        </w:r>
        <w:r w:rsidR="006735C5">
          <w:rPr>
            <w:noProof/>
            <w:webHidden/>
          </w:rPr>
          <w:tab/>
        </w:r>
        <w:r>
          <w:rPr>
            <w:noProof/>
            <w:webHidden/>
          </w:rPr>
          <w:fldChar w:fldCharType="begin"/>
        </w:r>
        <w:r w:rsidR="006735C5">
          <w:rPr>
            <w:noProof/>
            <w:webHidden/>
          </w:rPr>
          <w:instrText xml:space="preserve"> PAGEREF _Toc472993955 \h </w:instrText>
        </w:r>
        <w:r>
          <w:rPr>
            <w:noProof/>
            <w:webHidden/>
          </w:rPr>
        </w:r>
        <w:r>
          <w:rPr>
            <w:noProof/>
            <w:webHidden/>
          </w:rPr>
          <w:fldChar w:fldCharType="separate"/>
        </w:r>
        <w:r w:rsidR="009D40AB">
          <w:rPr>
            <w:noProof/>
            <w:webHidden/>
          </w:rPr>
          <w:t>4</w:t>
        </w:r>
        <w:r>
          <w:rPr>
            <w:noProof/>
            <w:webHidden/>
          </w:rPr>
          <w:fldChar w:fldCharType="end"/>
        </w:r>
      </w:hyperlink>
    </w:p>
    <w:p w:rsidR="006735C5" w:rsidRDefault="00634E30">
      <w:pPr>
        <w:pStyle w:val="Spistreci2"/>
        <w:rPr>
          <w:rFonts w:asciiTheme="minorHAnsi" w:hAnsiTheme="minorHAnsi" w:cstheme="minorBidi"/>
          <w:noProof/>
        </w:rPr>
      </w:pPr>
      <w:hyperlink w:anchor="_Toc472993956" w:history="1">
        <w:r w:rsidR="006735C5" w:rsidRPr="00E9009B">
          <w:rPr>
            <w:rStyle w:val="Hipercze"/>
            <w:noProof/>
          </w:rPr>
          <w:t>1.1.</w:t>
        </w:r>
        <w:r w:rsidR="006735C5">
          <w:rPr>
            <w:rFonts w:asciiTheme="minorHAnsi" w:hAnsiTheme="minorHAnsi" w:cstheme="minorBidi"/>
            <w:noProof/>
          </w:rPr>
          <w:tab/>
        </w:r>
        <w:r w:rsidR="006735C5" w:rsidRPr="00E9009B">
          <w:rPr>
            <w:rStyle w:val="Hipercze"/>
            <w:noProof/>
          </w:rPr>
          <w:t>UPRAWNIENIA PROJEKTOWE MGR INŻ. KRZYSZTOFA RECHNIA</w:t>
        </w:r>
        <w:r w:rsidR="006735C5">
          <w:rPr>
            <w:noProof/>
            <w:webHidden/>
          </w:rPr>
          <w:tab/>
        </w:r>
        <w:r>
          <w:rPr>
            <w:noProof/>
            <w:webHidden/>
          </w:rPr>
          <w:fldChar w:fldCharType="begin"/>
        </w:r>
        <w:r w:rsidR="006735C5">
          <w:rPr>
            <w:noProof/>
            <w:webHidden/>
          </w:rPr>
          <w:instrText xml:space="preserve"> PAGEREF _Toc472993956 \h </w:instrText>
        </w:r>
        <w:r>
          <w:rPr>
            <w:noProof/>
            <w:webHidden/>
          </w:rPr>
        </w:r>
        <w:r>
          <w:rPr>
            <w:noProof/>
            <w:webHidden/>
          </w:rPr>
          <w:fldChar w:fldCharType="separate"/>
        </w:r>
        <w:r w:rsidR="009D40AB">
          <w:rPr>
            <w:noProof/>
            <w:webHidden/>
          </w:rPr>
          <w:t>4</w:t>
        </w:r>
        <w:r>
          <w:rPr>
            <w:noProof/>
            <w:webHidden/>
          </w:rPr>
          <w:fldChar w:fldCharType="end"/>
        </w:r>
      </w:hyperlink>
    </w:p>
    <w:p w:rsidR="006735C5" w:rsidRDefault="00634E30">
      <w:pPr>
        <w:pStyle w:val="Spistreci2"/>
        <w:rPr>
          <w:rFonts w:asciiTheme="minorHAnsi" w:hAnsiTheme="minorHAnsi" w:cstheme="minorBidi"/>
          <w:noProof/>
        </w:rPr>
      </w:pPr>
      <w:hyperlink w:anchor="_Toc472993957" w:history="1">
        <w:r w:rsidR="006735C5" w:rsidRPr="00E9009B">
          <w:rPr>
            <w:rStyle w:val="Hipercze"/>
            <w:noProof/>
          </w:rPr>
          <w:t>1.2.</w:t>
        </w:r>
        <w:r w:rsidR="006735C5">
          <w:rPr>
            <w:rFonts w:asciiTheme="minorHAnsi" w:hAnsiTheme="minorHAnsi" w:cstheme="minorBidi"/>
            <w:noProof/>
          </w:rPr>
          <w:tab/>
        </w:r>
        <w:r w:rsidR="006735C5" w:rsidRPr="00E9009B">
          <w:rPr>
            <w:rStyle w:val="Hipercze"/>
            <w:noProof/>
          </w:rPr>
          <w:t>ZAŚWIADCZENIE O PRZYNALEŻNOŚCI DO IZBY MGR INŻ. KRZYSZTOFA RECHNIA</w:t>
        </w:r>
        <w:r w:rsidR="006735C5">
          <w:rPr>
            <w:noProof/>
            <w:webHidden/>
          </w:rPr>
          <w:tab/>
        </w:r>
        <w:r>
          <w:rPr>
            <w:noProof/>
            <w:webHidden/>
          </w:rPr>
          <w:fldChar w:fldCharType="begin"/>
        </w:r>
        <w:r w:rsidR="006735C5">
          <w:rPr>
            <w:noProof/>
            <w:webHidden/>
          </w:rPr>
          <w:instrText xml:space="preserve"> PAGEREF _Toc472993957 \h </w:instrText>
        </w:r>
        <w:r>
          <w:rPr>
            <w:noProof/>
            <w:webHidden/>
          </w:rPr>
        </w:r>
        <w:r>
          <w:rPr>
            <w:noProof/>
            <w:webHidden/>
          </w:rPr>
          <w:fldChar w:fldCharType="separate"/>
        </w:r>
        <w:r w:rsidR="009D40AB">
          <w:rPr>
            <w:noProof/>
            <w:webHidden/>
          </w:rPr>
          <w:t>6</w:t>
        </w:r>
        <w:r>
          <w:rPr>
            <w:noProof/>
            <w:webHidden/>
          </w:rPr>
          <w:fldChar w:fldCharType="end"/>
        </w:r>
      </w:hyperlink>
    </w:p>
    <w:p w:rsidR="006735C5" w:rsidRDefault="00634E30">
      <w:pPr>
        <w:pStyle w:val="Spistreci2"/>
        <w:rPr>
          <w:rFonts w:asciiTheme="minorHAnsi" w:hAnsiTheme="minorHAnsi" w:cstheme="minorBidi"/>
          <w:noProof/>
        </w:rPr>
      </w:pPr>
      <w:hyperlink w:anchor="_Toc472993958" w:history="1">
        <w:r w:rsidR="006735C5" w:rsidRPr="00E9009B">
          <w:rPr>
            <w:rStyle w:val="Hipercze"/>
            <w:noProof/>
          </w:rPr>
          <w:t>1.3.</w:t>
        </w:r>
        <w:r w:rsidR="006735C5">
          <w:rPr>
            <w:rFonts w:asciiTheme="minorHAnsi" w:hAnsiTheme="minorHAnsi" w:cstheme="minorBidi"/>
            <w:noProof/>
          </w:rPr>
          <w:tab/>
        </w:r>
        <w:r w:rsidR="006735C5" w:rsidRPr="00E9009B">
          <w:rPr>
            <w:rStyle w:val="Hipercze"/>
            <w:noProof/>
          </w:rPr>
          <w:t>OŚWIADCZENIE PROJEKTANTA</w:t>
        </w:r>
        <w:r w:rsidR="006735C5">
          <w:rPr>
            <w:noProof/>
            <w:webHidden/>
          </w:rPr>
          <w:tab/>
        </w:r>
        <w:r>
          <w:rPr>
            <w:noProof/>
            <w:webHidden/>
          </w:rPr>
          <w:fldChar w:fldCharType="begin"/>
        </w:r>
        <w:r w:rsidR="006735C5">
          <w:rPr>
            <w:noProof/>
            <w:webHidden/>
          </w:rPr>
          <w:instrText xml:space="preserve"> PAGEREF _Toc472993958 \h </w:instrText>
        </w:r>
        <w:r>
          <w:rPr>
            <w:noProof/>
            <w:webHidden/>
          </w:rPr>
        </w:r>
        <w:r>
          <w:rPr>
            <w:noProof/>
            <w:webHidden/>
          </w:rPr>
          <w:fldChar w:fldCharType="separate"/>
        </w:r>
        <w:r w:rsidR="009D40AB">
          <w:rPr>
            <w:noProof/>
            <w:webHidden/>
          </w:rPr>
          <w:t>7</w:t>
        </w:r>
        <w:r>
          <w:rPr>
            <w:noProof/>
            <w:webHidden/>
          </w:rPr>
          <w:fldChar w:fldCharType="end"/>
        </w:r>
      </w:hyperlink>
    </w:p>
    <w:p w:rsidR="006735C5" w:rsidRDefault="00634E30">
      <w:pPr>
        <w:pStyle w:val="Spistreci2"/>
        <w:rPr>
          <w:rFonts w:asciiTheme="minorHAnsi" w:hAnsiTheme="minorHAnsi" w:cstheme="minorBidi"/>
          <w:noProof/>
        </w:rPr>
      </w:pPr>
      <w:hyperlink w:anchor="_Toc472993959" w:history="1">
        <w:r w:rsidR="006735C5" w:rsidRPr="00E9009B">
          <w:rPr>
            <w:rStyle w:val="Hipercze"/>
            <w:rFonts w:ascii="Times New Roman" w:hAnsi="Times New Roman"/>
            <w:noProof/>
            <w:snapToGrid w:val="0"/>
            <w:w w:val="0"/>
          </w:rPr>
          <w:t>2.</w:t>
        </w:r>
        <w:r w:rsidR="006735C5">
          <w:rPr>
            <w:rFonts w:asciiTheme="minorHAnsi" w:hAnsiTheme="minorHAnsi" w:cstheme="minorBidi"/>
            <w:noProof/>
          </w:rPr>
          <w:tab/>
        </w:r>
        <w:r w:rsidR="006735C5" w:rsidRPr="00E9009B">
          <w:rPr>
            <w:rStyle w:val="Hipercze"/>
            <w:noProof/>
          </w:rPr>
          <w:t>SPIS RYSUNKÓW</w:t>
        </w:r>
        <w:r w:rsidR="006735C5">
          <w:rPr>
            <w:noProof/>
            <w:webHidden/>
          </w:rPr>
          <w:tab/>
        </w:r>
        <w:r>
          <w:rPr>
            <w:noProof/>
            <w:webHidden/>
          </w:rPr>
          <w:fldChar w:fldCharType="begin"/>
        </w:r>
        <w:r w:rsidR="006735C5">
          <w:rPr>
            <w:noProof/>
            <w:webHidden/>
          </w:rPr>
          <w:instrText xml:space="preserve"> PAGEREF _Toc472993959 \h </w:instrText>
        </w:r>
        <w:r>
          <w:rPr>
            <w:noProof/>
            <w:webHidden/>
          </w:rPr>
        </w:r>
        <w:r>
          <w:rPr>
            <w:noProof/>
            <w:webHidden/>
          </w:rPr>
          <w:fldChar w:fldCharType="separate"/>
        </w:r>
        <w:r w:rsidR="009D40AB">
          <w:rPr>
            <w:noProof/>
            <w:webHidden/>
          </w:rPr>
          <w:t>8</w:t>
        </w:r>
        <w:r>
          <w:rPr>
            <w:noProof/>
            <w:webHidden/>
          </w:rPr>
          <w:fldChar w:fldCharType="end"/>
        </w:r>
      </w:hyperlink>
    </w:p>
    <w:p w:rsidR="006735C5" w:rsidRDefault="00634E30">
      <w:pPr>
        <w:pStyle w:val="Spistreci2"/>
        <w:rPr>
          <w:rFonts w:asciiTheme="minorHAnsi" w:hAnsiTheme="minorHAnsi" w:cstheme="minorBidi"/>
          <w:noProof/>
        </w:rPr>
      </w:pPr>
      <w:hyperlink w:anchor="_Toc472993960" w:history="1">
        <w:r w:rsidR="006735C5" w:rsidRPr="00E9009B">
          <w:rPr>
            <w:rStyle w:val="Hipercze"/>
            <w:rFonts w:ascii="Times New Roman" w:hAnsi="Times New Roman"/>
            <w:noProof/>
            <w:snapToGrid w:val="0"/>
            <w:w w:val="0"/>
          </w:rPr>
          <w:t>3.</w:t>
        </w:r>
        <w:r w:rsidR="006735C5">
          <w:rPr>
            <w:rFonts w:asciiTheme="minorHAnsi" w:hAnsiTheme="minorHAnsi" w:cstheme="minorBidi"/>
            <w:noProof/>
          </w:rPr>
          <w:tab/>
        </w:r>
        <w:r w:rsidR="006735C5" w:rsidRPr="00E9009B">
          <w:rPr>
            <w:rStyle w:val="Hipercze"/>
            <w:noProof/>
          </w:rPr>
          <w:t>PROJEKT ELEKTRYCZNO - BUDOWLANY</w:t>
        </w:r>
        <w:r w:rsidR="006735C5">
          <w:rPr>
            <w:noProof/>
            <w:webHidden/>
          </w:rPr>
          <w:tab/>
        </w:r>
        <w:r>
          <w:rPr>
            <w:noProof/>
            <w:webHidden/>
          </w:rPr>
          <w:fldChar w:fldCharType="begin"/>
        </w:r>
        <w:r w:rsidR="006735C5">
          <w:rPr>
            <w:noProof/>
            <w:webHidden/>
          </w:rPr>
          <w:instrText xml:space="preserve"> PAGEREF _Toc472993960 \h </w:instrText>
        </w:r>
        <w:r>
          <w:rPr>
            <w:noProof/>
            <w:webHidden/>
          </w:rPr>
        </w:r>
        <w:r>
          <w:rPr>
            <w:noProof/>
            <w:webHidden/>
          </w:rPr>
          <w:fldChar w:fldCharType="separate"/>
        </w:r>
        <w:r w:rsidR="009D40AB">
          <w:rPr>
            <w:noProof/>
            <w:webHidden/>
          </w:rPr>
          <w:t>9</w:t>
        </w:r>
        <w:r>
          <w:rPr>
            <w:noProof/>
            <w:webHidden/>
          </w:rPr>
          <w:fldChar w:fldCharType="end"/>
        </w:r>
      </w:hyperlink>
    </w:p>
    <w:p w:rsidR="006735C5" w:rsidRDefault="00634E30">
      <w:pPr>
        <w:pStyle w:val="Spistreci2"/>
        <w:rPr>
          <w:rFonts w:asciiTheme="minorHAnsi" w:hAnsiTheme="minorHAnsi" w:cstheme="minorBidi"/>
          <w:noProof/>
        </w:rPr>
      </w:pPr>
      <w:hyperlink w:anchor="_Toc472993961" w:history="1">
        <w:r w:rsidR="006735C5" w:rsidRPr="00E9009B">
          <w:rPr>
            <w:rStyle w:val="Hipercze"/>
            <w:noProof/>
          </w:rPr>
          <w:t>3.1.</w:t>
        </w:r>
        <w:r w:rsidR="006735C5">
          <w:rPr>
            <w:rFonts w:asciiTheme="minorHAnsi" w:hAnsiTheme="minorHAnsi" w:cstheme="minorBidi"/>
            <w:noProof/>
          </w:rPr>
          <w:tab/>
        </w:r>
        <w:r w:rsidR="006735C5" w:rsidRPr="00E9009B">
          <w:rPr>
            <w:rStyle w:val="Hipercze"/>
            <w:noProof/>
          </w:rPr>
          <w:t>Dane zlecenia</w:t>
        </w:r>
        <w:r w:rsidR="006735C5">
          <w:rPr>
            <w:noProof/>
            <w:webHidden/>
          </w:rPr>
          <w:tab/>
        </w:r>
        <w:r>
          <w:rPr>
            <w:noProof/>
            <w:webHidden/>
          </w:rPr>
          <w:fldChar w:fldCharType="begin"/>
        </w:r>
        <w:r w:rsidR="006735C5">
          <w:rPr>
            <w:noProof/>
            <w:webHidden/>
          </w:rPr>
          <w:instrText xml:space="preserve"> PAGEREF _Toc472993961 \h </w:instrText>
        </w:r>
        <w:r>
          <w:rPr>
            <w:noProof/>
            <w:webHidden/>
          </w:rPr>
        </w:r>
        <w:r>
          <w:rPr>
            <w:noProof/>
            <w:webHidden/>
          </w:rPr>
          <w:fldChar w:fldCharType="separate"/>
        </w:r>
        <w:r w:rsidR="009D40AB">
          <w:rPr>
            <w:noProof/>
            <w:webHidden/>
          </w:rPr>
          <w:t>9</w:t>
        </w:r>
        <w:r>
          <w:rPr>
            <w:noProof/>
            <w:webHidden/>
          </w:rPr>
          <w:fldChar w:fldCharType="end"/>
        </w:r>
      </w:hyperlink>
    </w:p>
    <w:p w:rsidR="006735C5" w:rsidRDefault="00634E30">
      <w:pPr>
        <w:pStyle w:val="Spistreci2"/>
        <w:rPr>
          <w:rFonts w:asciiTheme="minorHAnsi" w:hAnsiTheme="minorHAnsi" w:cstheme="minorBidi"/>
          <w:noProof/>
        </w:rPr>
      </w:pPr>
      <w:hyperlink w:anchor="_Toc472993962" w:history="1">
        <w:r w:rsidR="006735C5" w:rsidRPr="00E9009B">
          <w:rPr>
            <w:rStyle w:val="Hipercze"/>
            <w:noProof/>
          </w:rPr>
          <w:t>3.2.</w:t>
        </w:r>
        <w:r w:rsidR="006735C5">
          <w:rPr>
            <w:rFonts w:asciiTheme="minorHAnsi" w:hAnsiTheme="minorHAnsi" w:cstheme="minorBidi"/>
            <w:noProof/>
          </w:rPr>
          <w:tab/>
        </w:r>
        <w:r w:rsidR="006735C5" w:rsidRPr="00E9009B">
          <w:rPr>
            <w:rStyle w:val="Hipercze"/>
            <w:noProof/>
          </w:rPr>
          <w:t>Dane przedmiotu zlecenia</w:t>
        </w:r>
        <w:r w:rsidR="006735C5">
          <w:rPr>
            <w:noProof/>
            <w:webHidden/>
          </w:rPr>
          <w:tab/>
        </w:r>
        <w:r>
          <w:rPr>
            <w:noProof/>
            <w:webHidden/>
          </w:rPr>
          <w:fldChar w:fldCharType="begin"/>
        </w:r>
        <w:r w:rsidR="006735C5">
          <w:rPr>
            <w:noProof/>
            <w:webHidden/>
          </w:rPr>
          <w:instrText xml:space="preserve"> PAGEREF _Toc472993962 \h </w:instrText>
        </w:r>
        <w:r>
          <w:rPr>
            <w:noProof/>
            <w:webHidden/>
          </w:rPr>
        </w:r>
        <w:r>
          <w:rPr>
            <w:noProof/>
            <w:webHidden/>
          </w:rPr>
          <w:fldChar w:fldCharType="separate"/>
        </w:r>
        <w:r w:rsidR="009D40AB">
          <w:rPr>
            <w:noProof/>
            <w:webHidden/>
          </w:rPr>
          <w:t>9</w:t>
        </w:r>
        <w:r>
          <w:rPr>
            <w:noProof/>
            <w:webHidden/>
          </w:rPr>
          <w:fldChar w:fldCharType="end"/>
        </w:r>
      </w:hyperlink>
    </w:p>
    <w:p w:rsidR="006735C5" w:rsidRDefault="00634E30">
      <w:pPr>
        <w:pStyle w:val="Spistreci2"/>
        <w:rPr>
          <w:rFonts w:asciiTheme="minorHAnsi" w:hAnsiTheme="minorHAnsi" w:cstheme="minorBidi"/>
          <w:noProof/>
        </w:rPr>
      </w:pPr>
      <w:hyperlink w:anchor="_Toc472993963" w:history="1">
        <w:r w:rsidR="006735C5" w:rsidRPr="00E9009B">
          <w:rPr>
            <w:rStyle w:val="Hipercze"/>
            <w:noProof/>
          </w:rPr>
          <w:t>3.3.</w:t>
        </w:r>
        <w:r w:rsidR="006735C5">
          <w:rPr>
            <w:rFonts w:asciiTheme="minorHAnsi" w:hAnsiTheme="minorHAnsi" w:cstheme="minorBidi"/>
            <w:noProof/>
          </w:rPr>
          <w:tab/>
        </w:r>
        <w:r w:rsidR="006735C5" w:rsidRPr="00E9009B">
          <w:rPr>
            <w:rStyle w:val="Hipercze"/>
            <w:noProof/>
          </w:rPr>
          <w:t>Podstawa opracowania</w:t>
        </w:r>
        <w:r w:rsidR="006735C5">
          <w:rPr>
            <w:noProof/>
            <w:webHidden/>
          </w:rPr>
          <w:tab/>
        </w:r>
        <w:r>
          <w:rPr>
            <w:noProof/>
            <w:webHidden/>
          </w:rPr>
          <w:fldChar w:fldCharType="begin"/>
        </w:r>
        <w:r w:rsidR="006735C5">
          <w:rPr>
            <w:noProof/>
            <w:webHidden/>
          </w:rPr>
          <w:instrText xml:space="preserve"> PAGEREF _Toc472993963 \h </w:instrText>
        </w:r>
        <w:r>
          <w:rPr>
            <w:noProof/>
            <w:webHidden/>
          </w:rPr>
        </w:r>
        <w:r>
          <w:rPr>
            <w:noProof/>
            <w:webHidden/>
          </w:rPr>
          <w:fldChar w:fldCharType="separate"/>
        </w:r>
        <w:r w:rsidR="009D40AB">
          <w:rPr>
            <w:noProof/>
            <w:webHidden/>
          </w:rPr>
          <w:t>9</w:t>
        </w:r>
        <w:r>
          <w:rPr>
            <w:noProof/>
            <w:webHidden/>
          </w:rPr>
          <w:fldChar w:fldCharType="end"/>
        </w:r>
      </w:hyperlink>
    </w:p>
    <w:p w:rsidR="006735C5" w:rsidRDefault="00634E30">
      <w:pPr>
        <w:pStyle w:val="Spistreci2"/>
        <w:rPr>
          <w:rFonts w:asciiTheme="minorHAnsi" w:hAnsiTheme="minorHAnsi" w:cstheme="minorBidi"/>
          <w:noProof/>
        </w:rPr>
      </w:pPr>
      <w:hyperlink w:anchor="_Toc472993964" w:history="1">
        <w:r w:rsidR="006735C5" w:rsidRPr="00E9009B">
          <w:rPr>
            <w:rStyle w:val="Hipercze"/>
            <w:noProof/>
          </w:rPr>
          <w:t>3.4.</w:t>
        </w:r>
        <w:r w:rsidR="006735C5">
          <w:rPr>
            <w:rFonts w:asciiTheme="minorHAnsi" w:hAnsiTheme="minorHAnsi" w:cstheme="minorBidi"/>
            <w:noProof/>
          </w:rPr>
          <w:tab/>
        </w:r>
        <w:r w:rsidR="006735C5" w:rsidRPr="00E9009B">
          <w:rPr>
            <w:rStyle w:val="Hipercze"/>
            <w:noProof/>
          </w:rPr>
          <w:t>Opis techniczny</w:t>
        </w:r>
        <w:r w:rsidR="006735C5">
          <w:rPr>
            <w:noProof/>
            <w:webHidden/>
          </w:rPr>
          <w:tab/>
        </w:r>
        <w:r>
          <w:rPr>
            <w:noProof/>
            <w:webHidden/>
          </w:rPr>
          <w:fldChar w:fldCharType="begin"/>
        </w:r>
        <w:r w:rsidR="006735C5">
          <w:rPr>
            <w:noProof/>
            <w:webHidden/>
          </w:rPr>
          <w:instrText xml:space="preserve"> PAGEREF _Toc472993964 \h </w:instrText>
        </w:r>
        <w:r>
          <w:rPr>
            <w:noProof/>
            <w:webHidden/>
          </w:rPr>
        </w:r>
        <w:r>
          <w:rPr>
            <w:noProof/>
            <w:webHidden/>
          </w:rPr>
          <w:fldChar w:fldCharType="separate"/>
        </w:r>
        <w:r w:rsidR="009D40AB">
          <w:rPr>
            <w:noProof/>
            <w:webHidden/>
          </w:rPr>
          <w:t>9</w:t>
        </w:r>
        <w:r>
          <w:rPr>
            <w:noProof/>
            <w:webHidden/>
          </w:rPr>
          <w:fldChar w:fldCharType="end"/>
        </w:r>
      </w:hyperlink>
    </w:p>
    <w:p w:rsidR="006735C5" w:rsidRDefault="00634E30">
      <w:pPr>
        <w:pStyle w:val="Spistreci2"/>
        <w:rPr>
          <w:rFonts w:asciiTheme="minorHAnsi" w:hAnsiTheme="minorHAnsi" w:cstheme="minorBidi"/>
          <w:noProof/>
        </w:rPr>
      </w:pPr>
      <w:hyperlink w:anchor="_Toc472993965" w:history="1">
        <w:r w:rsidR="006735C5" w:rsidRPr="00E9009B">
          <w:rPr>
            <w:rStyle w:val="Hipercze"/>
            <w:rFonts w:ascii="Times New Roman" w:hAnsi="Times New Roman"/>
            <w:noProof/>
            <w:snapToGrid w:val="0"/>
            <w:w w:val="0"/>
          </w:rPr>
          <w:t>4.</w:t>
        </w:r>
        <w:r w:rsidR="006735C5">
          <w:rPr>
            <w:rFonts w:asciiTheme="minorHAnsi" w:hAnsiTheme="minorHAnsi" w:cstheme="minorBidi"/>
            <w:noProof/>
          </w:rPr>
          <w:tab/>
        </w:r>
        <w:r w:rsidR="006735C5" w:rsidRPr="00E9009B">
          <w:rPr>
            <w:rStyle w:val="Hipercze"/>
            <w:noProof/>
          </w:rPr>
          <w:t>OPIS TECHNICZNY</w:t>
        </w:r>
        <w:r w:rsidR="006735C5">
          <w:rPr>
            <w:noProof/>
            <w:webHidden/>
          </w:rPr>
          <w:tab/>
        </w:r>
        <w:r>
          <w:rPr>
            <w:noProof/>
            <w:webHidden/>
          </w:rPr>
          <w:fldChar w:fldCharType="begin"/>
        </w:r>
        <w:r w:rsidR="006735C5">
          <w:rPr>
            <w:noProof/>
            <w:webHidden/>
          </w:rPr>
          <w:instrText xml:space="preserve"> PAGEREF _Toc472993965 \h </w:instrText>
        </w:r>
        <w:r>
          <w:rPr>
            <w:noProof/>
            <w:webHidden/>
          </w:rPr>
        </w:r>
        <w:r>
          <w:rPr>
            <w:noProof/>
            <w:webHidden/>
          </w:rPr>
          <w:fldChar w:fldCharType="separate"/>
        </w:r>
        <w:r w:rsidR="009D40AB">
          <w:rPr>
            <w:noProof/>
            <w:webHidden/>
          </w:rPr>
          <w:t>10</w:t>
        </w:r>
        <w:r>
          <w:rPr>
            <w:noProof/>
            <w:webHidden/>
          </w:rPr>
          <w:fldChar w:fldCharType="end"/>
        </w:r>
      </w:hyperlink>
    </w:p>
    <w:p w:rsidR="006735C5" w:rsidRDefault="00634E30">
      <w:pPr>
        <w:pStyle w:val="Spistreci2"/>
        <w:rPr>
          <w:rFonts w:asciiTheme="minorHAnsi" w:hAnsiTheme="minorHAnsi" w:cstheme="minorBidi"/>
          <w:noProof/>
        </w:rPr>
      </w:pPr>
      <w:hyperlink w:anchor="_Toc472993966" w:history="1">
        <w:r w:rsidR="006735C5" w:rsidRPr="00E9009B">
          <w:rPr>
            <w:rStyle w:val="Hipercze"/>
            <w:noProof/>
          </w:rPr>
          <w:t>4.1.</w:t>
        </w:r>
        <w:r w:rsidR="006735C5">
          <w:rPr>
            <w:rFonts w:asciiTheme="minorHAnsi" w:hAnsiTheme="minorHAnsi" w:cstheme="minorBidi"/>
            <w:noProof/>
          </w:rPr>
          <w:tab/>
        </w:r>
        <w:r w:rsidR="006735C5" w:rsidRPr="00E9009B">
          <w:rPr>
            <w:rStyle w:val="Hipercze"/>
            <w:noProof/>
          </w:rPr>
          <w:t>Dane ogólne</w:t>
        </w:r>
        <w:r w:rsidR="006735C5">
          <w:rPr>
            <w:noProof/>
            <w:webHidden/>
          </w:rPr>
          <w:tab/>
        </w:r>
        <w:r>
          <w:rPr>
            <w:noProof/>
            <w:webHidden/>
          </w:rPr>
          <w:fldChar w:fldCharType="begin"/>
        </w:r>
        <w:r w:rsidR="006735C5">
          <w:rPr>
            <w:noProof/>
            <w:webHidden/>
          </w:rPr>
          <w:instrText xml:space="preserve"> PAGEREF _Toc472993966 \h </w:instrText>
        </w:r>
        <w:r>
          <w:rPr>
            <w:noProof/>
            <w:webHidden/>
          </w:rPr>
        </w:r>
        <w:r>
          <w:rPr>
            <w:noProof/>
            <w:webHidden/>
          </w:rPr>
          <w:fldChar w:fldCharType="separate"/>
        </w:r>
        <w:r w:rsidR="009D40AB">
          <w:rPr>
            <w:noProof/>
            <w:webHidden/>
          </w:rPr>
          <w:t>10</w:t>
        </w:r>
        <w:r>
          <w:rPr>
            <w:noProof/>
            <w:webHidden/>
          </w:rPr>
          <w:fldChar w:fldCharType="end"/>
        </w:r>
      </w:hyperlink>
    </w:p>
    <w:p w:rsidR="006735C5" w:rsidRDefault="00634E30">
      <w:pPr>
        <w:pStyle w:val="Spistreci2"/>
        <w:rPr>
          <w:rFonts w:asciiTheme="minorHAnsi" w:hAnsiTheme="minorHAnsi" w:cstheme="minorBidi"/>
          <w:noProof/>
        </w:rPr>
      </w:pPr>
      <w:hyperlink w:anchor="_Toc472993967" w:history="1">
        <w:r w:rsidR="006735C5" w:rsidRPr="00E9009B">
          <w:rPr>
            <w:rStyle w:val="Hipercze"/>
            <w:noProof/>
          </w:rPr>
          <w:t>4.2.</w:t>
        </w:r>
        <w:r w:rsidR="006735C5">
          <w:rPr>
            <w:rFonts w:asciiTheme="minorHAnsi" w:hAnsiTheme="minorHAnsi" w:cstheme="minorBidi"/>
            <w:noProof/>
          </w:rPr>
          <w:tab/>
        </w:r>
        <w:r w:rsidR="006735C5" w:rsidRPr="00E9009B">
          <w:rPr>
            <w:rStyle w:val="Hipercze"/>
            <w:noProof/>
          </w:rPr>
          <w:t>Opis przedmiotu inwestycji</w:t>
        </w:r>
        <w:r w:rsidR="006735C5">
          <w:rPr>
            <w:noProof/>
            <w:webHidden/>
          </w:rPr>
          <w:tab/>
        </w:r>
        <w:r>
          <w:rPr>
            <w:noProof/>
            <w:webHidden/>
          </w:rPr>
          <w:fldChar w:fldCharType="begin"/>
        </w:r>
        <w:r w:rsidR="006735C5">
          <w:rPr>
            <w:noProof/>
            <w:webHidden/>
          </w:rPr>
          <w:instrText xml:space="preserve"> PAGEREF _Toc472993967 \h </w:instrText>
        </w:r>
        <w:r>
          <w:rPr>
            <w:noProof/>
            <w:webHidden/>
          </w:rPr>
        </w:r>
        <w:r>
          <w:rPr>
            <w:noProof/>
            <w:webHidden/>
          </w:rPr>
          <w:fldChar w:fldCharType="separate"/>
        </w:r>
        <w:r w:rsidR="009D40AB">
          <w:rPr>
            <w:noProof/>
            <w:webHidden/>
          </w:rPr>
          <w:t>10</w:t>
        </w:r>
        <w:r>
          <w:rPr>
            <w:noProof/>
            <w:webHidden/>
          </w:rPr>
          <w:fldChar w:fldCharType="end"/>
        </w:r>
      </w:hyperlink>
    </w:p>
    <w:p w:rsidR="006735C5" w:rsidRDefault="00634E30">
      <w:pPr>
        <w:pStyle w:val="Spistreci2"/>
        <w:rPr>
          <w:rFonts w:asciiTheme="minorHAnsi" w:hAnsiTheme="minorHAnsi" w:cstheme="minorBidi"/>
          <w:noProof/>
        </w:rPr>
      </w:pPr>
      <w:hyperlink w:anchor="_Toc472993976" w:history="1">
        <w:r w:rsidR="006735C5" w:rsidRPr="00E9009B">
          <w:rPr>
            <w:rStyle w:val="Hipercze"/>
            <w:noProof/>
          </w:rPr>
          <w:t>4.3.</w:t>
        </w:r>
        <w:r w:rsidR="006735C5">
          <w:rPr>
            <w:rFonts w:asciiTheme="minorHAnsi" w:hAnsiTheme="minorHAnsi" w:cstheme="minorBidi"/>
            <w:noProof/>
          </w:rPr>
          <w:tab/>
        </w:r>
        <w:r w:rsidR="006735C5" w:rsidRPr="00E9009B">
          <w:rPr>
            <w:rStyle w:val="Hipercze"/>
            <w:noProof/>
          </w:rPr>
          <w:t>Cel i zakres opracowania</w:t>
        </w:r>
        <w:r w:rsidR="006735C5">
          <w:rPr>
            <w:noProof/>
            <w:webHidden/>
          </w:rPr>
          <w:tab/>
        </w:r>
        <w:r>
          <w:rPr>
            <w:noProof/>
            <w:webHidden/>
          </w:rPr>
          <w:fldChar w:fldCharType="begin"/>
        </w:r>
        <w:r w:rsidR="006735C5">
          <w:rPr>
            <w:noProof/>
            <w:webHidden/>
          </w:rPr>
          <w:instrText xml:space="preserve"> PAGEREF _Toc472993976 \h </w:instrText>
        </w:r>
        <w:r>
          <w:rPr>
            <w:noProof/>
            <w:webHidden/>
          </w:rPr>
        </w:r>
        <w:r>
          <w:rPr>
            <w:noProof/>
            <w:webHidden/>
          </w:rPr>
          <w:fldChar w:fldCharType="separate"/>
        </w:r>
        <w:r w:rsidR="009D40AB">
          <w:rPr>
            <w:noProof/>
            <w:webHidden/>
          </w:rPr>
          <w:t>10</w:t>
        </w:r>
        <w:r>
          <w:rPr>
            <w:noProof/>
            <w:webHidden/>
          </w:rPr>
          <w:fldChar w:fldCharType="end"/>
        </w:r>
      </w:hyperlink>
    </w:p>
    <w:p w:rsidR="006735C5" w:rsidRDefault="00634E30">
      <w:pPr>
        <w:pStyle w:val="Spistreci2"/>
        <w:rPr>
          <w:rFonts w:asciiTheme="minorHAnsi" w:hAnsiTheme="minorHAnsi" w:cstheme="minorBidi"/>
          <w:noProof/>
        </w:rPr>
      </w:pPr>
      <w:hyperlink w:anchor="_Toc472993977" w:history="1">
        <w:r w:rsidR="006735C5" w:rsidRPr="00E9009B">
          <w:rPr>
            <w:rStyle w:val="Hipercze"/>
            <w:noProof/>
          </w:rPr>
          <w:t>4.4.</w:t>
        </w:r>
        <w:r w:rsidR="006735C5">
          <w:rPr>
            <w:rFonts w:asciiTheme="minorHAnsi" w:hAnsiTheme="minorHAnsi" w:cstheme="minorBidi"/>
            <w:noProof/>
          </w:rPr>
          <w:tab/>
        </w:r>
        <w:r w:rsidR="006735C5" w:rsidRPr="00E9009B">
          <w:rPr>
            <w:rStyle w:val="Hipercze"/>
            <w:noProof/>
          </w:rPr>
          <w:t>Podstawa opracowania</w:t>
        </w:r>
        <w:r w:rsidR="006735C5">
          <w:rPr>
            <w:noProof/>
            <w:webHidden/>
          </w:rPr>
          <w:tab/>
        </w:r>
        <w:r>
          <w:rPr>
            <w:noProof/>
            <w:webHidden/>
          </w:rPr>
          <w:fldChar w:fldCharType="begin"/>
        </w:r>
        <w:r w:rsidR="006735C5">
          <w:rPr>
            <w:noProof/>
            <w:webHidden/>
          </w:rPr>
          <w:instrText xml:space="preserve"> PAGEREF _Toc472993977 \h </w:instrText>
        </w:r>
        <w:r>
          <w:rPr>
            <w:noProof/>
            <w:webHidden/>
          </w:rPr>
        </w:r>
        <w:r>
          <w:rPr>
            <w:noProof/>
            <w:webHidden/>
          </w:rPr>
          <w:fldChar w:fldCharType="separate"/>
        </w:r>
        <w:r w:rsidR="009D40AB">
          <w:rPr>
            <w:noProof/>
            <w:webHidden/>
          </w:rPr>
          <w:t>10</w:t>
        </w:r>
        <w:r>
          <w:rPr>
            <w:noProof/>
            <w:webHidden/>
          </w:rPr>
          <w:fldChar w:fldCharType="end"/>
        </w:r>
      </w:hyperlink>
    </w:p>
    <w:p w:rsidR="006735C5" w:rsidRDefault="00634E30">
      <w:pPr>
        <w:pStyle w:val="Spistreci2"/>
        <w:rPr>
          <w:rFonts w:asciiTheme="minorHAnsi" w:hAnsiTheme="minorHAnsi" w:cstheme="minorBidi"/>
          <w:noProof/>
        </w:rPr>
      </w:pPr>
      <w:hyperlink w:anchor="_Toc472993978" w:history="1">
        <w:r w:rsidR="006735C5" w:rsidRPr="00E9009B">
          <w:rPr>
            <w:rStyle w:val="Hipercze"/>
            <w:noProof/>
          </w:rPr>
          <w:t>4.5.</w:t>
        </w:r>
        <w:r w:rsidR="006735C5">
          <w:rPr>
            <w:rFonts w:asciiTheme="minorHAnsi" w:hAnsiTheme="minorHAnsi" w:cstheme="minorBidi"/>
            <w:noProof/>
          </w:rPr>
          <w:tab/>
        </w:r>
        <w:r w:rsidR="006735C5" w:rsidRPr="00E9009B">
          <w:rPr>
            <w:rStyle w:val="Hipercze"/>
            <w:noProof/>
          </w:rPr>
          <w:t>Granica opracowania</w:t>
        </w:r>
        <w:r w:rsidR="006735C5">
          <w:rPr>
            <w:noProof/>
            <w:webHidden/>
          </w:rPr>
          <w:tab/>
        </w:r>
        <w:r>
          <w:rPr>
            <w:noProof/>
            <w:webHidden/>
          </w:rPr>
          <w:fldChar w:fldCharType="begin"/>
        </w:r>
        <w:r w:rsidR="006735C5">
          <w:rPr>
            <w:noProof/>
            <w:webHidden/>
          </w:rPr>
          <w:instrText xml:space="preserve"> PAGEREF _Toc472993978 \h </w:instrText>
        </w:r>
        <w:r>
          <w:rPr>
            <w:noProof/>
            <w:webHidden/>
          </w:rPr>
        </w:r>
        <w:r>
          <w:rPr>
            <w:noProof/>
            <w:webHidden/>
          </w:rPr>
          <w:fldChar w:fldCharType="separate"/>
        </w:r>
        <w:r w:rsidR="009D40AB">
          <w:rPr>
            <w:noProof/>
            <w:webHidden/>
          </w:rPr>
          <w:t>10</w:t>
        </w:r>
        <w:r>
          <w:rPr>
            <w:noProof/>
            <w:webHidden/>
          </w:rPr>
          <w:fldChar w:fldCharType="end"/>
        </w:r>
      </w:hyperlink>
    </w:p>
    <w:p w:rsidR="006735C5" w:rsidRDefault="00634E30">
      <w:pPr>
        <w:pStyle w:val="Spistreci2"/>
        <w:rPr>
          <w:rFonts w:asciiTheme="minorHAnsi" w:hAnsiTheme="minorHAnsi" w:cstheme="minorBidi"/>
          <w:noProof/>
        </w:rPr>
      </w:pPr>
      <w:hyperlink w:anchor="_Toc472993979" w:history="1">
        <w:r w:rsidR="006735C5" w:rsidRPr="00E9009B">
          <w:rPr>
            <w:rStyle w:val="Hipercze"/>
            <w:noProof/>
          </w:rPr>
          <w:t>4.6.</w:t>
        </w:r>
        <w:r w:rsidR="006735C5">
          <w:rPr>
            <w:rFonts w:asciiTheme="minorHAnsi" w:hAnsiTheme="minorHAnsi" w:cstheme="minorBidi"/>
            <w:noProof/>
          </w:rPr>
          <w:tab/>
        </w:r>
        <w:r w:rsidR="006735C5" w:rsidRPr="00E9009B">
          <w:rPr>
            <w:rStyle w:val="Hipercze"/>
            <w:noProof/>
          </w:rPr>
          <w:t>Instalacja oświetlenia podstawowego</w:t>
        </w:r>
        <w:r w:rsidR="006735C5">
          <w:rPr>
            <w:noProof/>
            <w:webHidden/>
          </w:rPr>
          <w:tab/>
        </w:r>
        <w:r>
          <w:rPr>
            <w:noProof/>
            <w:webHidden/>
          </w:rPr>
          <w:fldChar w:fldCharType="begin"/>
        </w:r>
        <w:r w:rsidR="006735C5">
          <w:rPr>
            <w:noProof/>
            <w:webHidden/>
          </w:rPr>
          <w:instrText xml:space="preserve"> PAGEREF _Toc472993979 \h </w:instrText>
        </w:r>
        <w:r>
          <w:rPr>
            <w:noProof/>
            <w:webHidden/>
          </w:rPr>
        </w:r>
        <w:r>
          <w:rPr>
            <w:noProof/>
            <w:webHidden/>
          </w:rPr>
          <w:fldChar w:fldCharType="separate"/>
        </w:r>
        <w:r w:rsidR="009D40AB">
          <w:rPr>
            <w:noProof/>
            <w:webHidden/>
          </w:rPr>
          <w:t>11</w:t>
        </w:r>
        <w:r>
          <w:rPr>
            <w:noProof/>
            <w:webHidden/>
          </w:rPr>
          <w:fldChar w:fldCharType="end"/>
        </w:r>
      </w:hyperlink>
    </w:p>
    <w:p w:rsidR="006735C5" w:rsidRDefault="00634E30">
      <w:pPr>
        <w:pStyle w:val="Spistreci3"/>
        <w:rPr>
          <w:rFonts w:asciiTheme="minorHAnsi" w:hAnsiTheme="minorHAnsi" w:cstheme="minorBidi"/>
          <w:noProof/>
        </w:rPr>
      </w:pPr>
      <w:hyperlink w:anchor="_Toc472993984" w:history="1">
        <w:r w:rsidR="006735C5" w:rsidRPr="00E9009B">
          <w:rPr>
            <w:rStyle w:val="Hipercze"/>
            <w:noProof/>
          </w:rPr>
          <w:t>4.6.1.</w:t>
        </w:r>
        <w:r w:rsidR="006735C5">
          <w:rPr>
            <w:rFonts w:asciiTheme="minorHAnsi" w:hAnsiTheme="minorHAnsi" w:cstheme="minorBidi"/>
            <w:noProof/>
          </w:rPr>
          <w:tab/>
        </w:r>
        <w:r w:rsidR="006735C5" w:rsidRPr="00E9009B">
          <w:rPr>
            <w:rStyle w:val="Hipercze"/>
            <w:noProof/>
          </w:rPr>
          <w:t>Wytyczne konserwacji dla instalacji oświetleniowej</w:t>
        </w:r>
        <w:r w:rsidR="006735C5">
          <w:rPr>
            <w:noProof/>
            <w:webHidden/>
          </w:rPr>
          <w:tab/>
        </w:r>
        <w:r>
          <w:rPr>
            <w:noProof/>
            <w:webHidden/>
          </w:rPr>
          <w:fldChar w:fldCharType="begin"/>
        </w:r>
        <w:r w:rsidR="006735C5">
          <w:rPr>
            <w:noProof/>
            <w:webHidden/>
          </w:rPr>
          <w:instrText xml:space="preserve"> PAGEREF _Toc472993984 \h </w:instrText>
        </w:r>
        <w:r>
          <w:rPr>
            <w:noProof/>
            <w:webHidden/>
          </w:rPr>
        </w:r>
        <w:r>
          <w:rPr>
            <w:noProof/>
            <w:webHidden/>
          </w:rPr>
          <w:fldChar w:fldCharType="separate"/>
        </w:r>
        <w:r w:rsidR="009D40AB">
          <w:rPr>
            <w:noProof/>
            <w:webHidden/>
          </w:rPr>
          <w:t>11</w:t>
        </w:r>
        <w:r>
          <w:rPr>
            <w:noProof/>
            <w:webHidden/>
          </w:rPr>
          <w:fldChar w:fldCharType="end"/>
        </w:r>
      </w:hyperlink>
    </w:p>
    <w:p w:rsidR="006735C5" w:rsidRDefault="00634E30">
      <w:pPr>
        <w:pStyle w:val="Spistreci3"/>
        <w:rPr>
          <w:rFonts w:asciiTheme="minorHAnsi" w:hAnsiTheme="minorHAnsi" w:cstheme="minorBidi"/>
          <w:noProof/>
        </w:rPr>
      </w:pPr>
      <w:hyperlink w:anchor="_Toc472993985" w:history="1">
        <w:r w:rsidR="006735C5" w:rsidRPr="00E9009B">
          <w:rPr>
            <w:rStyle w:val="Hipercze"/>
            <w:noProof/>
          </w:rPr>
          <w:t>4.6.2.</w:t>
        </w:r>
        <w:r w:rsidR="006735C5">
          <w:rPr>
            <w:rFonts w:asciiTheme="minorHAnsi" w:hAnsiTheme="minorHAnsi" w:cstheme="minorBidi"/>
            <w:noProof/>
          </w:rPr>
          <w:tab/>
        </w:r>
        <w:r w:rsidR="006735C5" w:rsidRPr="00E9009B">
          <w:rPr>
            <w:rStyle w:val="Hipercze"/>
            <w:noProof/>
          </w:rPr>
          <w:t>Demontaż istniejącej instalacji oświetleniowej</w:t>
        </w:r>
        <w:r w:rsidR="006735C5">
          <w:rPr>
            <w:noProof/>
            <w:webHidden/>
          </w:rPr>
          <w:tab/>
        </w:r>
        <w:r>
          <w:rPr>
            <w:noProof/>
            <w:webHidden/>
          </w:rPr>
          <w:fldChar w:fldCharType="begin"/>
        </w:r>
        <w:r w:rsidR="006735C5">
          <w:rPr>
            <w:noProof/>
            <w:webHidden/>
          </w:rPr>
          <w:instrText xml:space="preserve"> PAGEREF _Toc472993985 \h </w:instrText>
        </w:r>
        <w:r>
          <w:rPr>
            <w:noProof/>
            <w:webHidden/>
          </w:rPr>
        </w:r>
        <w:r>
          <w:rPr>
            <w:noProof/>
            <w:webHidden/>
          </w:rPr>
          <w:fldChar w:fldCharType="separate"/>
        </w:r>
        <w:r w:rsidR="009D40AB">
          <w:rPr>
            <w:noProof/>
            <w:webHidden/>
          </w:rPr>
          <w:t>11</w:t>
        </w:r>
        <w:r>
          <w:rPr>
            <w:noProof/>
            <w:webHidden/>
          </w:rPr>
          <w:fldChar w:fldCharType="end"/>
        </w:r>
      </w:hyperlink>
    </w:p>
    <w:p w:rsidR="006735C5" w:rsidRDefault="00634E30">
      <w:pPr>
        <w:pStyle w:val="Spistreci3"/>
        <w:rPr>
          <w:rFonts w:asciiTheme="minorHAnsi" w:hAnsiTheme="minorHAnsi" w:cstheme="minorBidi"/>
          <w:noProof/>
        </w:rPr>
      </w:pPr>
      <w:hyperlink w:anchor="_Toc472993986" w:history="1">
        <w:r w:rsidR="006735C5" w:rsidRPr="00E9009B">
          <w:rPr>
            <w:rStyle w:val="Hipercze"/>
            <w:noProof/>
          </w:rPr>
          <w:t>4.6.3.</w:t>
        </w:r>
        <w:r w:rsidR="006735C5">
          <w:rPr>
            <w:rFonts w:asciiTheme="minorHAnsi" w:hAnsiTheme="minorHAnsi" w:cstheme="minorBidi"/>
            <w:noProof/>
          </w:rPr>
          <w:tab/>
        </w:r>
        <w:r w:rsidR="006735C5" w:rsidRPr="00E9009B">
          <w:rPr>
            <w:rStyle w:val="Hipercze"/>
            <w:noProof/>
          </w:rPr>
          <w:t>Okablowanie instalacji oświetleniowej</w:t>
        </w:r>
        <w:r w:rsidR="006735C5">
          <w:rPr>
            <w:noProof/>
            <w:webHidden/>
          </w:rPr>
          <w:tab/>
        </w:r>
        <w:r>
          <w:rPr>
            <w:noProof/>
            <w:webHidden/>
          </w:rPr>
          <w:fldChar w:fldCharType="begin"/>
        </w:r>
        <w:r w:rsidR="006735C5">
          <w:rPr>
            <w:noProof/>
            <w:webHidden/>
          </w:rPr>
          <w:instrText xml:space="preserve"> PAGEREF _Toc472993986 \h </w:instrText>
        </w:r>
        <w:r>
          <w:rPr>
            <w:noProof/>
            <w:webHidden/>
          </w:rPr>
        </w:r>
        <w:r>
          <w:rPr>
            <w:noProof/>
            <w:webHidden/>
          </w:rPr>
          <w:fldChar w:fldCharType="separate"/>
        </w:r>
        <w:r w:rsidR="009D40AB">
          <w:rPr>
            <w:noProof/>
            <w:webHidden/>
          </w:rPr>
          <w:t>12</w:t>
        </w:r>
        <w:r>
          <w:rPr>
            <w:noProof/>
            <w:webHidden/>
          </w:rPr>
          <w:fldChar w:fldCharType="end"/>
        </w:r>
      </w:hyperlink>
    </w:p>
    <w:p w:rsidR="006735C5" w:rsidRDefault="00634E30">
      <w:pPr>
        <w:pStyle w:val="Spistreci3"/>
        <w:rPr>
          <w:rFonts w:asciiTheme="minorHAnsi" w:hAnsiTheme="minorHAnsi" w:cstheme="minorBidi"/>
          <w:noProof/>
        </w:rPr>
      </w:pPr>
      <w:hyperlink w:anchor="_Toc472993987" w:history="1">
        <w:r w:rsidR="006735C5" w:rsidRPr="00E9009B">
          <w:rPr>
            <w:rStyle w:val="Hipercze"/>
            <w:noProof/>
          </w:rPr>
          <w:t>4.6.4.</w:t>
        </w:r>
        <w:r w:rsidR="006735C5">
          <w:rPr>
            <w:rFonts w:asciiTheme="minorHAnsi" w:hAnsiTheme="minorHAnsi" w:cstheme="minorBidi"/>
            <w:noProof/>
          </w:rPr>
          <w:tab/>
        </w:r>
        <w:r w:rsidR="006735C5" w:rsidRPr="00E9009B">
          <w:rPr>
            <w:rStyle w:val="Hipercze"/>
            <w:noProof/>
          </w:rPr>
          <w:t>Sterowanie oświetleniem w korytarzach</w:t>
        </w:r>
        <w:r w:rsidR="006735C5">
          <w:rPr>
            <w:noProof/>
            <w:webHidden/>
          </w:rPr>
          <w:tab/>
        </w:r>
        <w:r>
          <w:rPr>
            <w:noProof/>
            <w:webHidden/>
          </w:rPr>
          <w:fldChar w:fldCharType="begin"/>
        </w:r>
        <w:r w:rsidR="006735C5">
          <w:rPr>
            <w:noProof/>
            <w:webHidden/>
          </w:rPr>
          <w:instrText xml:space="preserve"> PAGEREF _Toc472993987 \h </w:instrText>
        </w:r>
        <w:r>
          <w:rPr>
            <w:noProof/>
            <w:webHidden/>
          </w:rPr>
        </w:r>
        <w:r>
          <w:rPr>
            <w:noProof/>
            <w:webHidden/>
          </w:rPr>
          <w:fldChar w:fldCharType="separate"/>
        </w:r>
        <w:r w:rsidR="009D40AB">
          <w:rPr>
            <w:noProof/>
            <w:webHidden/>
          </w:rPr>
          <w:t>12</w:t>
        </w:r>
        <w:r>
          <w:rPr>
            <w:noProof/>
            <w:webHidden/>
          </w:rPr>
          <w:fldChar w:fldCharType="end"/>
        </w:r>
      </w:hyperlink>
    </w:p>
    <w:p w:rsidR="006735C5" w:rsidRDefault="00634E30">
      <w:pPr>
        <w:pStyle w:val="Spistreci2"/>
        <w:rPr>
          <w:rFonts w:asciiTheme="minorHAnsi" w:hAnsiTheme="minorHAnsi" w:cstheme="minorBidi"/>
          <w:noProof/>
        </w:rPr>
      </w:pPr>
      <w:hyperlink w:anchor="_Toc472993988" w:history="1">
        <w:r w:rsidR="006735C5" w:rsidRPr="00E9009B">
          <w:rPr>
            <w:rStyle w:val="Hipercze"/>
            <w:noProof/>
          </w:rPr>
          <w:t>4.7.</w:t>
        </w:r>
        <w:r w:rsidR="006735C5">
          <w:rPr>
            <w:rFonts w:asciiTheme="minorHAnsi" w:hAnsiTheme="minorHAnsi" w:cstheme="minorBidi"/>
            <w:noProof/>
          </w:rPr>
          <w:tab/>
        </w:r>
        <w:r w:rsidR="006735C5" w:rsidRPr="00E9009B">
          <w:rPr>
            <w:rStyle w:val="Hipercze"/>
            <w:noProof/>
          </w:rPr>
          <w:t>Rozbudowa rozdzielnic elektrycznych</w:t>
        </w:r>
        <w:r w:rsidR="006735C5">
          <w:rPr>
            <w:noProof/>
            <w:webHidden/>
          </w:rPr>
          <w:tab/>
        </w:r>
        <w:r>
          <w:rPr>
            <w:noProof/>
            <w:webHidden/>
          </w:rPr>
          <w:fldChar w:fldCharType="begin"/>
        </w:r>
        <w:r w:rsidR="006735C5">
          <w:rPr>
            <w:noProof/>
            <w:webHidden/>
          </w:rPr>
          <w:instrText xml:space="preserve"> PAGEREF _Toc472993988 \h </w:instrText>
        </w:r>
        <w:r>
          <w:rPr>
            <w:noProof/>
            <w:webHidden/>
          </w:rPr>
        </w:r>
        <w:r>
          <w:rPr>
            <w:noProof/>
            <w:webHidden/>
          </w:rPr>
          <w:fldChar w:fldCharType="separate"/>
        </w:r>
        <w:r w:rsidR="009D40AB">
          <w:rPr>
            <w:noProof/>
            <w:webHidden/>
          </w:rPr>
          <w:t>13</w:t>
        </w:r>
        <w:r>
          <w:rPr>
            <w:noProof/>
            <w:webHidden/>
          </w:rPr>
          <w:fldChar w:fldCharType="end"/>
        </w:r>
      </w:hyperlink>
    </w:p>
    <w:p w:rsidR="006735C5" w:rsidRDefault="00634E30">
      <w:pPr>
        <w:pStyle w:val="Spistreci2"/>
        <w:rPr>
          <w:rFonts w:asciiTheme="minorHAnsi" w:hAnsiTheme="minorHAnsi" w:cstheme="minorBidi"/>
          <w:noProof/>
        </w:rPr>
      </w:pPr>
      <w:hyperlink w:anchor="_Toc472993989" w:history="1">
        <w:r w:rsidR="006735C5" w:rsidRPr="00E9009B">
          <w:rPr>
            <w:rStyle w:val="Hipercze"/>
            <w:rFonts w:ascii="Times New Roman" w:hAnsi="Times New Roman"/>
            <w:noProof/>
            <w:snapToGrid w:val="0"/>
            <w:w w:val="0"/>
          </w:rPr>
          <w:t>5.</w:t>
        </w:r>
        <w:r w:rsidR="006735C5">
          <w:rPr>
            <w:rFonts w:asciiTheme="minorHAnsi" w:hAnsiTheme="minorHAnsi" w:cstheme="minorBidi"/>
            <w:noProof/>
          </w:rPr>
          <w:tab/>
        </w:r>
        <w:r w:rsidR="006735C5" w:rsidRPr="00E9009B">
          <w:rPr>
            <w:rStyle w:val="Hipercze"/>
            <w:noProof/>
          </w:rPr>
          <w:t>SPECYFIKACJA ZASTOSOWANYCH MATERIAŁÓW</w:t>
        </w:r>
        <w:r w:rsidR="006735C5">
          <w:rPr>
            <w:noProof/>
            <w:webHidden/>
          </w:rPr>
          <w:tab/>
        </w:r>
        <w:r>
          <w:rPr>
            <w:noProof/>
            <w:webHidden/>
          </w:rPr>
          <w:fldChar w:fldCharType="begin"/>
        </w:r>
        <w:r w:rsidR="006735C5">
          <w:rPr>
            <w:noProof/>
            <w:webHidden/>
          </w:rPr>
          <w:instrText xml:space="preserve"> PAGEREF _Toc472993989 \h </w:instrText>
        </w:r>
        <w:r>
          <w:rPr>
            <w:noProof/>
            <w:webHidden/>
          </w:rPr>
        </w:r>
        <w:r>
          <w:rPr>
            <w:noProof/>
            <w:webHidden/>
          </w:rPr>
          <w:fldChar w:fldCharType="separate"/>
        </w:r>
        <w:r w:rsidR="009D40AB">
          <w:rPr>
            <w:noProof/>
            <w:webHidden/>
          </w:rPr>
          <w:t>14</w:t>
        </w:r>
        <w:r>
          <w:rPr>
            <w:noProof/>
            <w:webHidden/>
          </w:rPr>
          <w:fldChar w:fldCharType="end"/>
        </w:r>
      </w:hyperlink>
    </w:p>
    <w:p w:rsidR="006735C5" w:rsidRDefault="00634E30">
      <w:pPr>
        <w:pStyle w:val="Spistreci2"/>
        <w:rPr>
          <w:rFonts w:asciiTheme="minorHAnsi" w:hAnsiTheme="minorHAnsi" w:cstheme="minorBidi"/>
          <w:noProof/>
        </w:rPr>
      </w:pPr>
      <w:hyperlink w:anchor="_Toc472993990" w:history="1">
        <w:r w:rsidR="006735C5" w:rsidRPr="00E9009B">
          <w:rPr>
            <w:rStyle w:val="Hipercze"/>
            <w:rFonts w:ascii="Times New Roman" w:hAnsi="Times New Roman"/>
            <w:noProof/>
            <w:snapToGrid w:val="0"/>
            <w:w w:val="0"/>
          </w:rPr>
          <w:t>6.</w:t>
        </w:r>
        <w:r w:rsidR="006735C5">
          <w:rPr>
            <w:rFonts w:asciiTheme="minorHAnsi" w:hAnsiTheme="minorHAnsi" w:cstheme="minorBidi"/>
            <w:noProof/>
          </w:rPr>
          <w:tab/>
        </w:r>
        <w:r w:rsidR="006735C5" w:rsidRPr="00E9009B">
          <w:rPr>
            <w:rStyle w:val="Hipercze"/>
            <w:noProof/>
          </w:rPr>
          <w:t>INFORMACJA DOTYCZĄCA BEZPIECZEŃSTWA I OCHRONY ZDROWIA</w:t>
        </w:r>
        <w:r w:rsidR="006735C5">
          <w:rPr>
            <w:noProof/>
            <w:webHidden/>
          </w:rPr>
          <w:tab/>
        </w:r>
        <w:r>
          <w:rPr>
            <w:noProof/>
            <w:webHidden/>
          </w:rPr>
          <w:fldChar w:fldCharType="begin"/>
        </w:r>
        <w:r w:rsidR="006735C5">
          <w:rPr>
            <w:noProof/>
            <w:webHidden/>
          </w:rPr>
          <w:instrText xml:space="preserve"> PAGEREF _Toc472993990 \h </w:instrText>
        </w:r>
        <w:r>
          <w:rPr>
            <w:noProof/>
            <w:webHidden/>
          </w:rPr>
        </w:r>
        <w:r>
          <w:rPr>
            <w:noProof/>
            <w:webHidden/>
          </w:rPr>
          <w:fldChar w:fldCharType="separate"/>
        </w:r>
        <w:r w:rsidR="009D40AB">
          <w:rPr>
            <w:noProof/>
            <w:webHidden/>
          </w:rPr>
          <w:t>21</w:t>
        </w:r>
        <w:r>
          <w:rPr>
            <w:noProof/>
            <w:webHidden/>
          </w:rPr>
          <w:fldChar w:fldCharType="end"/>
        </w:r>
      </w:hyperlink>
    </w:p>
    <w:p w:rsidR="006735C5" w:rsidRDefault="00634E30">
      <w:pPr>
        <w:pStyle w:val="Spistreci2"/>
        <w:rPr>
          <w:rFonts w:asciiTheme="minorHAnsi" w:hAnsiTheme="minorHAnsi" w:cstheme="minorBidi"/>
          <w:noProof/>
        </w:rPr>
      </w:pPr>
      <w:hyperlink w:anchor="_Toc472993991" w:history="1">
        <w:r w:rsidR="006735C5" w:rsidRPr="00E9009B">
          <w:rPr>
            <w:rStyle w:val="Hipercze"/>
            <w:rFonts w:ascii="Times New Roman" w:hAnsi="Times New Roman"/>
            <w:noProof/>
            <w:snapToGrid w:val="0"/>
            <w:w w:val="0"/>
          </w:rPr>
          <w:t>7.</w:t>
        </w:r>
        <w:r w:rsidR="006735C5">
          <w:rPr>
            <w:rFonts w:asciiTheme="minorHAnsi" w:hAnsiTheme="minorHAnsi" w:cstheme="minorBidi"/>
            <w:noProof/>
          </w:rPr>
          <w:tab/>
        </w:r>
        <w:r w:rsidR="006735C5" w:rsidRPr="00E9009B">
          <w:rPr>
            <w:rStyle w:val="Hipercze"/>
            <w:noProof/>
          </w:rPr>
          <w:t>OBLICZENIA NATĘŻENIA OŚWIETLENIA</w:t>
        </w:r>
        <w:r w:rsidR="006735C5">
          <w:rPr>
            <w:noProof/>
            <w:webHidden/>
          </w:rPr>
          <w:tab/>
        </w:r>
        <w:r>
          <w:rPr>
            <w:noProof/>
            <w:webHidden/>
          </w:rPr>
          <w:fldChar w:fldCharType="begin"/>
        </w:r>
        <w:r w:rsidR="006735C5">
          <w:rPr>
            <w:noProof/>
            <w:webHidden/>
          </w:rPr>
          <w:instrText xml:space="preserve"> PAGEREF _Toc472993991 \h </w:instrText>
        </w:r>
        <w:r>
          <w:rPr>
            <w:noProof/>
            <w:webHidden/>
          </w:rPr>
        </w:r>
        <w:r>
          <w:rPr>
            <w:noProof/>
            <w:webHidden/>
          </w:rPr>
          <w:fldChar w:fldCharType="separate"/>
        </w:r>
        <w:r w:rsidR="009D40AB">
          <w:rPr>
            <w:noProof/>
            <w:webHidden/>
          </w:rPr>
          <w:t>25</w:t>
        </w:r>
        <w:r>
          <w:rPr>
            <w:noProof/>
            <w:webHidden/>
          </w:rPr>
          <w:fldChar w:fldCharType="end"/>
        </w:r>
      </w:hyperlink>
    </w:p>
    <w:p w:rsidR="005302D3" w:rsidRPr="00677F20" w:rsidRDefault="00634E30" w:rsidP="00E634A9">
      <w:pPr>
        <w:pStyle w:val="Spistreci2"/>
      </w:pPr>
      <w:r w:rsidRPr="002D5D37">
        <w:fldChar w:fldCharType="end"/>
      </w:r>
    </w:p>
    <w:p w:rsidR="001801AF" w:rsidRDefault="001801AF" w:rsidP="00516FB9">
      <w:pPr>
        <w:rPr>
          <w:rFonts w:asciiTheme="minorHAnsi" w:hAnsiTheme="minorHAnsi"/>
        </w:rPr>
      </w:pPr>
    </w:p>
    <w:p w:rsidR="003E3091" w:rsidRDefault="003E3091" w:rsidP="00516FB9">
      <w:pPr>
        <w:rPr>
          <w:rFonts w:asciiTheme="minorHAnsi" w:hAnsiTheme="minorHAnsi"/>
        </w:rPr>
      </w:pPr>
    </w:p>
    <w:p w:rsidR="003E3091" w:rsidRDefault="003E3091" w:rsidP="00516FB9">
      <w:pPr>
        <w:rPr>
          <w:rFonts w:asciiTheme="minorHAnsi" w:hAnsiTheme="minorHAnsi"/>
        </w:rPr>
      </w:pPr>
    </w:p>
    <w:p w:rsidR="004962B8" w:rsidRDefault="004962B8" w:rsidP="00516FB9">
      <w:pPr>
        <w:rPr>
          <w:rFonts w:asciiTheme="minorHAnsi" w:hAnsiTheme="minorHAnsi"/>
        </w:rPr>
      </w:pPr>
    </w:p>
    <w:p w:rsidR="0022739B" w:rsidRDefault="0022739B">
      <w:pPr>
        <w:spacing w:after="0" w:line="240" w:lineRule="auto"/>
        <w:rPr>
          <w:b/>
          <w:bCs/>
          <w:sz w:val="24"/>
          <w:szCs w:val="24"/>
        </w:rPr>
      </w:pPr>
      <w:bookmarkStart w:id="0" w:name="_Toc429564674"/>
      <w:r>
        <w:br w:type="page"/>
      </w:r>
    </w:p>
    <w:p w:rsidR="002D5D37" w:rsidRPr="00376A04" w:rsidRDefault="00C6655C" w:rsidP="006C42EC">
      <w:pPr>
        <w:pStyle w:val="Nagwek2"/>
      </w:pPr>
      <w:bookmarkStart w:id="1" w:name="_Toc472993955"/>
      <w:r w:rsidRPr="00677F20">
        <w:lastRenderedPageBreak/>
        <w:t>DOKUMENTY ZWIĄZANE Z PROJEKTEM</w:t>
      </w:r>
      <w:bookmarkEnd w:id="0"/>
      <w:bookmarkEnd w:id="1"/>
    </w:p>
    <w:p w:rsidR="00E00FCE" w:rsidRPr="00677F20" w:rsidRDefault="00E00FCE" w:rsidP="00F17C9D">
      <w:pPr>
        <w:pStyle w:val="Nagwek2"/>
        <w:numPr>
          <w:ilvl w:val="1"/>
          <w:numId w:val="13"/>
        </w:numPr>
        <w:rPr>
          <w:rFonts w:asciiTheme="minorHAnsi" w:hAnsiTheme="minorHAnsi"/>
        </w:rPr>
      </w:pPr>
      <w:bookmarkStart w:id="2" w:name="_Toc472993956"/>
      <w:r w:rsidRPr="00677F20">
        <w:rPr>
          <w:rFonts w:asciiTheme="minorHAnsi" w:hAnsiTheme="minorHAnsi"/>
        </w:rPr>
        <w:t xml:space="preserve">UPRAWNIENIA </w:t>
      </w:r>
      <w:r w:rsidR="008F6699" w:rsidRPr="00677F20">
        <w:rPr>
          <w:rFonts w:asciiTheme="minorHAnsi" w:hAnsiTheme="minorHAnsi"/>
        </w:rPr>
        <w:t xml:space="preserve">PROJEKTOWE MGR INŻ. </w:t>
      </w:r>
      <w:r w:rsidR="0022739B">
        <w:rPr>
          <w:rFonts w:asciiTheme="minorHAnsi" w:hAnsiTheme="minorHAnsi"/>
        </w:rPr>
        <w:t>KRZYSZTOFA RECHNIA</w:t>
      </w:r>
      <w:bookmarkEnd w:id="2"/>
    </w:p>
    <w:p w:rsidR="00E00FCE" w:rsidRPr="00677F20" w:rsidRDefault="0022739B" w:rsidP="00516FB9">
      <w:pPr>
        <w:rPr>
          <w:rFonts w:asciiTheme="minorHAnsi" w:hAnsiTheme="minorHAnsi"/>
        </w:rPr>
      </w:pPr>
      <w:r>
        <w:rPr>
          <w:noProof/>
        </w:rPr>
        <w:drawing>
          <wp:inline distT="0" distB="0" distL="0" distR="0">
            <wp:extent cx="5579745" cy="7978775"/>
            <wp:effectExtent l="0" t="0" r="0" b="0"/>
            <wp:docPr id="1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579745" cy="7978775"/>
                    </a:xfrm>
                    <a:prstGeom prst="rect">
                      <a:avLst/>
                    </a:prstGeom>
                    <a:noFill/>
                    <a:ln w="9525">
                      <a:noFill/>
                      <a:miter lim="800000"/>
                      <a:headEnd/>
                      <a:tailEnd/>
                    </a:ln>
                  </pic:spPr>
                </pic:pic>
              </a:graphicData>
            </a:graphic>
          </wp:inline>
        </w:drawing>
      </w:r>
    </w:p>
    <w:p w:rsidR="005306D7" w:rsidRPr="00677F20" w:rsidRDefault="005306D7" w:rsidP="00516FB9">
      <w:pPr>
        <w:rPr>
          <w:rFonts w:asciiTheme="minorHAnsi" w:hAnsiTheme="minorHAnsi"/>
        </w:rPr>
      </w:pPr>
    </w:p>
    <w:p w:rsidR="005306D7" w:rsidRPr="00677F20" w:rsidRDefault="005306D7" w:rsidP="00516FB9">
      <w:pPr>
        <w:rPr>
          <w:rFonts w:asciiTheme="minorHAnsi" w:hAnsiTheme="minorHAnsi"/>
        </w:rPr>
      </w:pPr>
    </w:p>
    <w:p w:rsidR="005306D7" w:rsidRPr="00677F20" w:rsidRDefault="0022739B" w:rsidP="00516FB9">
      <w:pPr>
        <w:rPr>
          <w:rFonts w:asciiTheme="minorHAnsi" w:hAnsiTheme="minorHAnsi"/>
        </w:rPr>
      </w:pPr>
      <w:r>
        <w:rPr>
          <w:noProof/>
        </w:rPr>
        <w:lastRenderedPageBreak/>
        <w:drawing>
          <wp:inline distT="0" distB="0" distL="0" distR="0">
            <wp:extent cx="5579745" cy="8017510"/>
            <wp:effectExtent l="0" t="0" r="0" b="0"/>
            <wp:docPr id="1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5579745" cy="8017510"/>
                    </a:xfrm>
                    <a:prstGeom prst="rect">
                      <a:avLst/>
                    </a:prstGeom>
                    <a:noFill/>
                    <a:ln w="9525">
                      <a:noFill/>
                      <a:miter lim="800000"/>
                      <a:headEnd/>
                      <a:tailEnd/>
                    </a:ln>
                  </pic:spPr>
                </pic:pic>
              </a:graphicData>
            </a:graphic>
          </wp:inline>
        </w:drawing>
      </w:r>
    </w:p>
    <w:p w:rsidR="00C6655C" w:rsidRDefault="00C6655C" w:rsidP="00516FB9">
      <w:pPr>
        <w:rPr>
          <w:rFonts w:asciiTheme="minorHAnsi" w:hAnsiTheme="minorHAnsi"/>
        </w:rPr>
      </w:pPr>
    </w:p>
    <w:p w:rsidR="0022739B" w:rsidRPr="00677F20" w:rsidRDefault="0022739B" w:rsidP="00516FB9">
      <w:pPr>
        <w:rPr>
          <w:rFonts w:asciiTheme="minorHAnsi" w:hAnsiTheme="minorHAnsi"/>
        </w:rPr>
      </w:pPr>
    </w:p>
    <w:p w:rsidR="006A7214" w:rsidRDefault="00C6655C" w:rsidP="00516FB9">
      <w:pPr>
        <w:pStyle w:val="Nagwek2"/>
        <w:numPr>
          <w:ilvl w:val="1"/>
          <w:numId w:val="1"/>
        </w:numPr>
        <w:tabs>
          <w:tab w:val="left" w:pos="1134"/>
        </w:tabs>
        <w:rPr>
          <w:rFonts w:asciiTheme="minorHAnsi" w:hAnsiTheme="minorHAnsi"/>
        </w:rPr>
      </w:pPr>
      <w:bookmarkStart w:id="3" w:name="_Toc472993957"/>
      <w:r w:rsidRPr="00677F20">
        <w:rPr>
          <w:rFonts w:asciiTheme="minorHAnsi" w:hAnsiTheme="minorHAnsi"/>
        </w:rPr>
        <w:lastRenderedPageBreak/>
        <w:t xml:space="preserve">ZAŚWIADCZENIE O PRZYNALEŻNOŚCI DO IZBY MGR INŻ. </w:t>
      </w:r>
      <w:r w:rsidR="0022739B">
        <w:rPr>
          <w:rFonts w:asciiTheme="minorHAnsi" w:hAnsiTheme="minorHAnsi"/>
        </w:rPr>
        <w:t>KRZYSZTOFA RECHNIA</w:t>
      </w:r>
      <w:bookmarkEnd w:id="3"/>
    </w:p>
    <w:p w:rsidR="00A0633C" w:rsidRDefault="00896327" w:rsidP="006A7214">
      <w:pPr>
        <w:rPr>
          <w:rFonts w:asciiTheme="minorHAnsi" w:hAnsiTheme="minorHAnsi"/>
          <w:noProof/>
        </w:rPr>
      </w:pPr>
      <w:r>
        <w:rPr>
          <w:rFonts w:asciiTheme="minorHAnsi" w:hAnsiTheme="minorHAnsi"/>
          <w:noProof/>
        </w:rPr>
        <w:drawing>
          <wp:inline distT="0" distB="0" distL="0" distR="0">
            <wp:extent cx="5837242" cy="8275320"/>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837768" cy="8276066"/>
                    </a:xfrm>
                    <a:prstGeom prst="rect">
                      <a:avLst/>
                    </a:prstGeom>
                    <a:noFill/>
                    <a:ln w="9525">
                      <a:noFill/>
                      <a:miter lim="800000"/>
                      <a:headEnd/>
                      <a:tailEnd/>
                    </a:ln>
                  </pic:spPr>
                </pic:pic>
              </a:graphicData>
            </a:graphic>
          </wp:inline>
        </w:drawing>
      </w:r>
    </w:p>
    <w:p w:rsidR="00E823FD" w:rsidRDefault="00E823FD" w:rsidP="006A7214"/>
    <w:p w:rsidR="001F2E75" w:rsidRDefault="001F2E75">
      <w:pPr>
        <w:spacing w:after="0" w:line="240" w:lineRule="auto"/>
        <w:rPr>
          <w:rFonts w:asciiTheme="minorHAnsi" w:hAnsiTheme="minorHAnsi"/>
          <w:b/>
          <w:bCs/>
          <w:sz w:val="24"/>
          <w:szCs w:val="24"/>
        </w:rPr>
      </w:pPr>
    </w:p>
    <w:p w:rsidR="006735C5" w:rsidRPr="0064760E" w:rsidRDefault="006735C5" w:rsidP="006735C5">
      <w:pPr>
        <w:pStyle w:val="Nagwek2"/>
        <w:numPr>
          <w:ilvl w:val="1"/>
          <w:numId w:val="1"/>
        </w:numPr>
        <w:tabs>
          <w:tab w:val="left" w:pos="1134"/>
        </w:tabs>
        <w:rPr>
          <w:rFonts w:asciiTheme="minorHAnsi" w:hAnsiTheme="minorHAnsi"/>
        </w:rPr>
      </w:pPr>
      <w:bookmarkStart w:id="4" w:name="_Toc469481831"/>
      <w:bookmarkStart w:id="5" w:name="_Toc472975982"/>
      <w:bookmarkStart w:id="6" w:name="_Toc472993958"/>
      <w:r w:rsidRPr="0064760E">
        <w:rPr>
          <w:rFonts w:asciiTheme="minorHAnsi" w:hAnsiTheme="minorHAnsi"/>
        </w:rPr>
        <w:lastRenderedPageBreak/>
        <w:t>OŚWIADCZENIE PROJEKTANTA</w:t>
      </w:r>
      <w:bookmarkEnd w:id="4"/>
      <w:bookmarkEnd w:id="5"/>
      <w:bookmarkEnd w:id="6"/>
    </w:p>
    <w:p w:rsidR="006735C5" w:rsidRDefault="006735C5" w:rsidP="006735C5"/>
    <w:p w:rsidR="006735C5" w:rsidRPr="00075EA0" w:rsidRDefault="006735C5" w:rsidP="006735C5">
      <w:pPr>
        <w:rPr>
          <w:b/>
        </w:rPr>
      </w:pPr>
      <w:r w:rsidRPr="006735C5">
        <w:t xml:space="preserve">Ja niżej podpisany oświadczam, że projekt budowlany WYMIANY OPRAW OŚWIETLENIOWYCH BUDYNKU POGOTOWIA (APTEKI) w ramach zadania: </w:t>
      </w:r>
      <w:r w:rsidR="009D40AB" w:rsidRPr="003F41C9">
        <w:rPr>
          <w:rFonts w:asciiTheme="minorHAnsi" w:hAnsiTheme="minorHAnsi" w:cs="Trebuchet MS"/>
        </w:rPr>
        <w:t>"Termomodernizacja budynków ochrony zdrowia i oświaty Powiatu Go</w:t>
      </w:r>
      <w:r w:rsidR="009D40AB">
        <w:rPr>
          <w:rFonts w:asciiTheme="minorHAnsi" w:hAnsiTheme="minorHAnsi" w:cs="Trebuchet MS"/>
        </w:rPr>
        <w:t>ł</w:t>
      </w:r>
      <w:r w:rsidR="009D40AB" w:rsidRPr="003F41C9">
        <w:rPr>
          <w:rFonts w:asciiTheme="minorHAnsi" w:hAnsiTheme="minorHAnsi" w:cs="Trebuchet MS"/>
        </w:rPr>
        <w:t>dapskiego”</w:t>
      </w:r>
      <w:r w:rsidRPr="006735C5">
        <w:t>, został sporządzony zgodnie z umową, obowiązującymi przepisami i zasadami wiedzy budowlanej oraz jest kompletny w rozumieniu Ustawy z 7 lipca 1994 r. – Prawo budowlane (Dz. U. z 2013 r. poz. 1409, z późn. zm.) ze zmianami z dn. 20 lutego 2015r., Dz.U. 2015 poz. 443 oraz rozporządzenia</w:t>
      </w:r>
      <w:r w:rsidRPr="0064760E">
        <w:t xml:space="preserve"> Ministra Spraw Wewnętrznych administracji z dnia 03.11.1998 w sprawie szczegółowego zakresu i formy projektu budowlanego (Dz. U.  poz. 462) ze zmianami z dn. 09.10.2013r. (Dz. U. z dnia 2.07.2013r.)</w:t>
      </w:r>
      <w:r>
        <w:t>.</w:t>
      </w:r>
    </w:p>
    <w:p w:rsidR="006735C5" w:rsidRPr="0064760E" w:rsidRDefault="006735C5" w:rsidP="006735C5"/>
    <w:p w:rsidR="006735C5" w:rsidRPr="0064760E" w:rsidRDefault="006735C5" w:rsidP="006735C5"/>
    <w:p w:rsidR="006735C5" w:rsidRPr="0064760E" w:rsidRDefault="006735C5" w:rsidP="006735C5"/>
    <w:p w:rsidR="006735C5" w:rsidRPr="0064760E" w:rsidRDefault="006735C5" w:rsidP="006735C5"/>
    <w:p w:rsidR="006735C5" w:rsidRPr="0064760E" w:rsidRDefault="006735C5" w:rsidP="006735C5">
      <w:r w:rsidRPr="0064760E">
        <w:t>……………………………………………………</w:t>
      </w:r>
    </w:p>
    <w:p w:rsidR="006735C5" w:rsidRPr="0064760E" w:rsidRDefault="006735C5" w:rsidP="006735C5">
      <w:r w:rsidRPr="0064760E">
        <w:t>mgr inż. Krzysztof Rechnia</w:t>
      </w:r>
    </w:p>
    <w:p w:rsidR="006735C5" w:rsidRPr="0064760E" w:rsidRDefault="006735C5" w:rsidP="006735C5">
      <w:r w:rsidRPr="0064760E">
        <w:t>WKP/0260/PWOE/15</w:t>
      </w:r>
    </w:p>
    <w:p w:rsidR="006735C5" w:rsidRPr="0064760E" w:rsidRDefault="006735C5" w:rsidP="006735C5"/>
    <w:p w:rsidR="006735C5" w:rsidRPr="006A7214" w:rsidRDefault="006735C5" w:rsidP="006735C5"/>
    <w:p w:rsidR="006735C5" w:rsidRDefault="006735C5" w:rsidP="006735C5">
      <w:pPr>
        <w:spacing w:after="0" w:line="240" w:lineRule="auto"/>
        <w:rPr>
          <w:rFonts w:asciiTheme="minorHAnsi" w:hAnsiTheme="minorHAnsi"/>
          <w:b/>
          <w:bCs/>
          <w:sz w:val="24"/>
          <w:szCs w:val="24"/>
        </w:rPr>
      </w:pPr>
    </w:p>
    <w:p w:rsidR="006735C5" w:rsidRDefault="006735C5" w:rsidP="006735C5">
      <w:pPr>
        <w:spacing w:after="0" w:line="240" w:lineRule="auto"/>
        <w:rPr>
          <w:rFonts w:asciiTheme="minorHAnsi" w:hAnsiTheme="minorHAnsi"/>
          <w:b/>
          <w:bCs/>
          <w:sz w:val="24"/>
          <w:szCs w:val="24"/>
        </w:rPr>
      </w:pPr>
    </w:p>
    <w:p w:rsidR="006735C5" w:rsidRDefault="006735C5" w:rsidP="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761C17" w:rsidRPr="00677F20" w:rsidRDefault="0022739B" w:rsidP="00516FB9">
      <w:pPr>
        <w:pStyle w:val="Nagwek2"/>
        <w:rPr>
          <w:rFonts w:asciiTheme="minorHAnsi" w:hAnsiTheme="minorHAnsi"/>
        </w:rPr>
      </w:pPr>
      <w:bookmarkStart w:id="7" w:name="_Toc472993959"/>
      <w:r>
        <w:rPr>
          <w:rFonts w:asciiTheme="minorHAnsi" w:hAnsiTheme="minorHAnsi"/>
        </w:rPr>
        <w:lastRenderedPageBreak/>
        <w:t>SPIS RYSUNKÓW</w:t>
      </w:r>
      <w:bookmarkEnd w:id="7"/>
    </w:p>
    <w:p w:rsidR="0022739B" w:rsidRDefault="0022739B">
      <w:pPr>
        <w:spacing w:after="0" w:line="240" w:lineRule="auto"/>
        <w:rPr>
          <w:rFonts w:asciiTheme="minorHAnsi" w:hAnsiTheme="minorHAnsi"/>
        </w:rPr>
      </w:pPr>
    </w:p>
    <w:tbl>
      <w:tblPr>
        <w:tblW w:w="8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340"/>
        <w:gridCol w:w="6192"/>
      </w:tblGrid>
      <w:tr w:rsidR="0022739B" w:rsidRPr="00454D92" w:rsidTr="0022739B">
        <w:trPr>
          <w:jc w:val="center"/>
        </w:trPr>
        <w:tc>
          <w:tcPr>
            <w:tcW w:w="2340" w:type="dxa"/>
            <w:vAlign w:val="center"/>
          </w:tcPr>
          <w:p w:rsidR="0022739B" w:rsidRPr="00454D92" w:rsidRDefault="0022739B" w:rsidP="0022739B">
            <w:pPr>
              <w:tabs>
                <w:tab w:val="left" w:pos="900"/>
                <w:tab w:val="left" w:pos="8280"/>
                <w:tab w:val="left" w:pos="9000"/>
              </w:tabs>
              <w:spacing w:before="60" w:after="60"/>
              <w:ind w:left="180"/>
              <w:jc w:val="center"/>
              <w:rPr>
                <w:rFonts w:ascii="Arial" w:hAnsi="Arial"/>
                <w:i/>
                <w:sz w:val="20"/>
              </w:rPr>
            </w:pPr>
            <w:r w:rsidRPr="00454D92">
              <w:rPr>
                <w:rFonts w:ascii="Arial" w:hAnsi="Arial"/>
                <w:i/>
                <w:sz w:val="20"/>
              </w:rPr>
              <w:t>Nr rys.</w:t>
            </w:r>
          </w:p>
        </w:tc>
        <w:tc>
          <w:tcPr>
            <w:tcW w:w="6192" w:type="dxa"/>
            <w:vAlign w:val="center"/>
          </w:tcPr>
          <w:p w:rsidR="0022739B" w:rsidRPr="00454D92" w:rsidRDefault="0022739B" w:rsidP="0022739B">
            <w:pPr>
              <w:tabs>
                <w:tab w:val="left" w:pos="8280"/>
                <w:tab w:val="left" w:pos="9000"/>
              </w:tabs>
              <w:spacing w:before="60" w:after="60"/>
              <w:ind w:left="110"/>
              <w:jc w:val="center"/>
              <w:rPr>
                <w:rFonts w:ascii="Arial" w:hAnsi="Arial"/>
                <w:i/>
                <w:sz w:val="20"/>
              </w:rPr>
            </w:pPr>
            <w:r w:rsidRPr="00454D92">
              <w:rPr>
                <w:rFonts w:ascii="Arial" w:hAnsi="Arial"/>
                <w:i/>
                <w:sz w:val="20"/>
              </w:rPr>
              <w:t>Nazwa rysunku</w:t>
            </w:r>
          </w:p>
        </w:tc>
      </w:tr>
      <w:tr w:rsidR="0022739B" w:rsidRPr="00454D92" w:rsidTr="0022739B">
        <w:trPr>
          <w:cantSplit/>
          <w:jc w:val="center"/>
        </w:trPr>
        <w:tc>
          <w:tcPr>
            <w:tcW w:w="2340" w:type="dxa"/>
            <w:vAlign w:val="center"/>
          </w:tcPr>
          <w:p w:rsidR="0022739B" w:rsidRPr="00454D92" w:rsidRDefault="0022739B" w:rsidP="0022739B">
            <w:pPr>
              <w:tabs>
                <w:tab w:val="left" w:pos="900"/>
                <w:tab w:val="left" w:pos="8280"/>
                <w:tab w:val="left" w:pos="9000"/>
              </w:tabs>
              <w:spacing w:before="40" w:after="40"/>
              <w:jc w:val="center"/>
              <w:rPr>
                <w:rFonts w:ascii="Arial" w:hAnsi="Arial"/>
                <w:lang w:val="de-DE"/>
              </w:rPr>
            </w:pPr>
            <w:r>
              <w:rPr>
                <w:rFonts w:ascii="Arial" w:hAnsi="Arial"/>
                <w:lang w:val="de-DE"/>
              </w:rPr>
              <w:t>E</w:t>
            </w:r>
            <w:r w:rsidR="006B3653">
              <w:rPr>
                <w:rFonts w:ascii="Arial" w:hAnsi="Arial"/>
                <w:lang w:val="de-DE"/>
              </w:rPr>
              <w:t>-</w:t>
            </w:r>
            <w:r w:rsidR="00AB4E37">
              <w:rPr>
                <w:rFonts w:ascii="Arial" w:hAnsi="Arial"/>
                <w:lang w:val="de-DE"/>
              </w:rPr>
              <w:t>0</w:t>
            </w:r>
            <w:r w:rsidRPr="00454D92">
              <w:rPr>
                <w:rFonts w:ascii="Arial" w:hAnsi="Arial"/>
                <w:lang w:val="de-DE"/>
              </w:rPr>
              <w:t>1</w:t>
            </w:r>
          </w:p>
        </w:tc>
        <w:tc>
          <w:tcPr>
            <w:tcW w:w="6192" w:type="dxa"/>
            <w:vAlign w:val="center"/>
          </w:tcPr>
          <w:p w:rsidR="0022739B" w:rsidRPr="00454D92" w:rsidRDefault="0022739B" w:rsidP="0022739B">
            <w:pPr>
              <w:tabs>
                <w:tab w:val="left" w:pos="8280"/>
                <w:tab w:val="left" w:pos="9000"/>
              </w:tabs>
              <w:spacing w:before="40" w:after="40"/>
              <w:ind w:left="110"/>
              <w:rPr>
                <w:rFonts w:ascii="Arial" w:hAnsi="Arial"/>
                <w:iCs/>
              </w:rPr>
            </w:pPr>
            <w:r>
              <w:rPr>
                <w:rFonts w:ascii="Arial" w:hAnsi="Arial"/>
                <w:iCs/>
              </w:rPr>
              <w:t>I</w:t>
            </w:r>
            <w:r w:rsidRPr="00F46640">
              <w:rPr>
                <w:rFonts w:ascii="Arial" w:hAnsi="Arial"/>
                <w:iCs/>
              </w:rPr>
              <w:t>nstalacja</w:t>
            </w:r>
            <w:r>
              <w:rPr>
                <w:rFonts w:ascii="Arial" w:hAnsi="Arial"/>
                <w:iCs/>
              </w:rPr>
              <w:t xml:space="preserve"> oświetleniowa – poziom -1</w:t>
            </w:r>
          </w:p>
        </w:tc>
      </w:tr>
      <w:tr w:rsidR="0022739B" w:rsidRPr="00454D92" w:rsidTr="0022739B">
        <w:trPr>
          <w:cantSplit/>
          <w:jc w:val="center"/>
        </w:trPr>
        <w:tc>
          <w:tcPr>
            <w:tcW w:w="2340" w:type="dxa"/>
            <w:vAlign w:val="center"/>
          </w:tcPr>
          <w:p w:rsidR="0022739B" w:rsidRPr="00454D92" w:rsidRDefault="0022739B" w:rsidP="0022739B">
            <w:pPr>
              <w:tabs>
                <w:tab w:val="left" w:pos="900"/>
                <w:tab w:val="left" w:pos="8280"/>
                <w:tab w:val="left" w:pos="9000"/>
              </w:tabs>
              <w:spacing w:before="40" w:after="40"/>
              <w:jc w:val="center"/>
              <w:rPr>
                <w:rFonts w:ascii="Arial" w:hAnsi="Arial"/>
                <w:lang w:val="de-DE"/>
              </w:rPr>
            </w:pPr>
            <w:r>
              <w:rPr>
                <w:rFonts w:ascii="Arial" w:hAnsi="Arial"/>
                <w:lang w:val="de-DE"/>
              </w:rPr>
              <w:t>E</w:t>
            </w:r>
            <w:r w:rsidR="006B3653">
              <w:rPr>
                <w:rFonts w:ascii="Arial" w:hAnsi="Arial"/>
                <w:lang w:val="de-DE"/>
              </w:rPr>
              <w:t>-</w:t>
            </w:r>
            <w:r w:rsidR="00AB4E37">
              <w:rPr>
                <w:rFonts w:ascii="Arial" w:hAnsi="Arial"/>
                <w:lang w:val="de-DE"/>
              </w:rPr>
              <w:t>0</w:t>
            </w:r>
            <w:r w:rsidRPr="00454D92">
              <w:rPr>
                <w:rFonts w:ascii="Arial" w:hAnsi="Arial"/>
                <w:lang w:val="de-DE"/>
              </w:rPr>
              <w:t>2</w:t>
            </w:r>
          </w:p>
        </w:tc>
        <w:tc>
          <w:tcPr>
            <w:tcW w:w="6192" w:type="dxa"/>
            <w:vAlign w:val="center"/>
          </w:tcPr>
          <w:p w:rsidR="0022739B" w:rsidRPr="00454D92" w:rsidRDefault="0022739B" w:rsidP="0022739B">
            <w:pPr>
              <w:tabs>
                <w:tab w:val="left" w:pos="8280"/>
                <w:tab w:val="left" w:pos="9000"/>
              </w:tabs>
              <w:spacing w:before="40" w:after="40"/>
              <w:ind w:left="110"/>
              <w:rPr>
                <w:rFonts w:ascii="Arial" w:hAnsi="Arial"/>
                <w:iCs/>
              </w:rPr>
            </w:pPr>
            <w:r>
              <w:rPr>
                <w:rFonts w:ascii="Arial" w:hAnsi="Arial"/>
                <w:iCs/>
              </w:rPr>
              <w:t>I</w:t>
            </w:r>
            <w:r w:rsidRPr="00F46640">
              <w:rPr>
                <w:rFonts w:ascii="Arial" w:hAnsi="Arial"/>
                <w:iCs/>
              </w:rPr>
              <w:t>nstalacja</w:t>
            </w:r>
            <w:r>
              <w:rPr>
                <w:rFonts w:ascii="Arial" w:hAnsi="Arial"/>
                <w:iCs/>
              </w:rPr>
              <w:t xml:space="preserve"> oświetleniowa – poziom 0</w:t>
            </w:r>
          </w:p>
        </w:tc>
      </w:tr>
      <w:tr w:rsidR="0022739B" w:rsidRPr="00454D92" w:rsidTr="0022739B">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rsidR="0022739B" w:rsidRPr="00454D92" w:rsidRDefault="0022739B" w:rsidP="0022739B">
            <w:pPr>
              <w:tabs>
                <w:tab w:val="left" w:pos="900"/>
                <w:tab w:val="left" w:pos="8280"/>
                <w:tab w:val="left" w:pos="9000"/>
              </w:tabs>
              <w:spacing w:before="40" w:after="40"/>
              <w:jc w:val="center"/>
              <w:rPr>
                <w:rFonts w:ascii="Arial" w:hAnsi="Arial"/>
                <w:lang w:val="de-DE"/>
              </w:rPr>
            </w:pPr>
            <w:r>
              <w:rPr>
                <w:rFonts w:ascii="Arial" w:hAnsi="Arial"/>
                <w:lang w:val="de-DE"/>
              </w:rPr>
              <w:t>E</w:t>
            </w:r>
            <w:r w:rsidR="006B3653">
              <w:rPr>
                <w:rFonts w:ascii="Arial" w:hAnsi="Arial"/>
                <w:lang w:val="de-DE"/>
              </w:rPr>
              <w:t>-</w:t>
            </w:r>
            <w:r w:rsidR="00AB4E37">
              <w:rPr>
                <w:rFonts w:ascii="Arial" w:hAnsi="Arial"/>
                <w:lang w:val="de-DE"/>
              </w:rPr>
              <w:t>0</w:t>
            </w:r>
            <w:r>
              <w:rPr>
                <w:rFonts w:ascii="Arial" w:hAnsi="Arial"/>
                <w:lang w:val="de-DE"/>
              </w:rPr>
              <w:t>3</w:t>
            </w:r>
          </w:p>
        </w:tc>
        <w:tc>
          <w:tcPr>
            <w:tcW w:w="6192" w:type="dxa"/>
            <w:tcBorders>
              <w:top w:val="single" w:sz="4" w:space="0" w:color="auto"/>
              <w:left w:val="single" w:sz="4" w:space="0" w:color="auto"/>
              <w:bottom w:val="single" w:sz="4" w:space="0" w:color="auto"/>
              <w:right w:val="single" w:sz="4" w:space="0" w:color="auto"/>
            </w:tcBorders>
            <w:vAlign w:val="center"/>
          </w:tcPr>
          <w:p w:rsidR="0022739B" w:rsidRPr="00454D92" w:rsidRDefault="0022739B" w:rsidP="009730B4">
            <w:pPr>
              <w:tabs>
                <w:tab w:val="left" w:pos="8280"/>
                <w:tab w:val="left" w:pos="9000"/>
              </w:tabs>
              <w:spacing w:before="40" w:after="40"/>
              <w:ind w:left="110"/>
              <w:rPr>
                <w:rFonts w:ascii="Arial" w:hAnsi="Arial"/>
                <w:iCs/>
              </w:rPr>
            </w:pPr>
            <w:r>
              <w:rPr>
                <w:rFonts w:ascii="Arial" w:hAnsi="Arial"/>
                <w:iCs/>
              </w:rPr>
              <w:t>I</w:t>
            </w:r>
            <w:r w:rsidRPr="00F46640">
              <w:rPr>
                <w:rFonts w:ascii="Arial" w:hAnsi="Arial"/>
                <w:iCs/>
              </w:rPr>
              <w:t>nstalacja</w:t>
            </w:r>
            <w:r>
              <w:rPr>
                <w:rFonts w:ascii="Arial" w:hAnsi="Arial"/>
                <w:iCs/>
              </w:rPr>
              <w:t xml:space="preserve"> oświetleniowa – </w:t>
            </w:r>
            <w:r w:rsidR="00BF4D5C">
              <w:rPr>
                <w:rFonts w:ascii="Arial" w:hAnsi="Arial"/>
                <w:iCs/>
              </w:rPr>
              <w:t xml:space="preserve">poziom </w:t>
            </w:r>
            <w:r w:rsidR="009730B4">
              <w:rPr>
                <w:rFonts w:ascii="Arial" w:hAnsi="Arial"/>
                <w:iCs/>
              </w:rPr>
              <w:t>+1</w:t>
            </w:r>
          </w:p>
        </w:tc>
      </w:tr>
      <w:tr w:rsidR="00BF4D5C" w:rsidRPr="00454D92" w:rsidTr="0022739B">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rsidR="00BF4D5C" w:rsidRPr="00454D92" w:rsidRDefault="00BF4D5C" w:rsidP="00C97A28">
            <w:pPr>
              <w:tabs>
                <w:tab w:val="left" w:pos="900"/>
                <w:tab w:val="left" w:pos="8280"/>
                <w:tab w:val="left" w:pos="9000"/>
              </w:tabs>
              <w:spacing w:before="40" w:after="40"/>
              <w:jc w:val="center"/>
              <w:rPr>
                <w:rFonts w:ascii="Arial" w:hAnsi="Arial"/>
                <w:lang w:val="de-DE"/>
              </w:rPr>
            </w:pPr>
            <w:r>
              <w:rPr>
                <w:rFonts w:ascii="Arial" w:hAnsi="Arial"/>
                <w:lang w:val="de-DE"/>
              </w:rPr>
              <w:t>E-04</w:t>
            </w:r>
          </w:p>
        </w:tc>
        <w:tc>
          <w:tcPr>
            <w:tcW w:w="6192" w:type="dxa"/>
            <w:tcBorders>
              <w:top w:val="single" w:sz="4" w:space="0" w:color="auto"/>
              <w:left w:val="single" w:sz="4" w:space="0" w:color="auto"/>
              <w:bottom w:val="single" w:sz="4" w:space="0" w:color="auto"/>
              <w:right w:val="single" w:sz="4" w:space="0" w:color="auto"/>
            </w:tcBorders>
            <w:vAlign w:val="center"/>
          </w:tcPr>
          <w:p w:rsidR="00BF4D5C" w:rsidRPr="00454D92" w:rsidRDefault="009730B4" w:rsidP="006F704D">
            <w:pPr>
              <w:tabs>
                <w:tab w:val="left" w:pos="8280"/>
                <w:tab w:val="left" w:pos="9000"/>
              </w:tabs>
              <w:spacing w:before="40" w:after="40"/>
              <w:ind w:left="110"/>
              <w:rPr>
                <w:rFonts w:ascii="Arial" w:hAnsi="Arial"/>
                <w:iCs/>
              </w:rPr>
            </w:pPr>
            <w:r>
              <w:rPr>
                <w:rFonts w:ascii="Arial" w:hAnsi="Arial"/>
                <w:iCs/>
              </w:rPr>
              <w:t>I</w:t>
            </w:r>
            <w:r w:rsidRPr="00F46640">
              <w:rPr>
                <w:rFonts w:ascii="Arial" w:hAnsi="Arial"/>
                <w:iCs/>
              </w:rPr>
              <w:t>nstalacja</w:t>
            </w:r>
            <w:r>
              <w:rPr>
                <w:rFonts w:ascii="Arial" w:hAnsi="Arial"/>
                <w:iCs/>
              </w:rPr>
              <w:t xml:space="preserve"> oświetleniowa – poziom poddasza</w:t>
            </w:r>
          </w:p>
        </w:tc>
      </w:tr>
    </w:tbl>
    <w:p w:rsidR="0022739B" w:rsidRDefault="0022739B">
      <w:pPr>
        <w:spacing w:after="0" w:line="240" w:lineRule="auto"/>
        <w:rPr>
          <w:rFonts w:asciiTheme="minorHAnsi" w:hAnsiTheme="minorHAnsi"/>
          <w:b/>
          <w:bCs/>
          <w:sz w:val="24"/>
          <w:szCs w:val="24"/>
        </w:rPr>
      </w:pPr>
      <w:r>
        <w:rPr>
          <w:rFonts w:asciiTheme="minorHAnsi" w:hAnsiTheme="minorHAnsi"/>
        </w:rPr>
        <w:br w:type="page"/>
      </w:r>
    </w:p>
    <w:p w:rsidR="003B77D9" w:rsidRPr="00677F20" w:rsidRDefault="00794EC1" w:rsidP="00516FB9">
      <w:pPr>
        <w:pStyle w:val="Nagwek2"/>
        <w:rPr>
          <w:rFonts w:asciiTheme="minorHAnsi" w:hAnsiTheme="minorHAnsi"/>
        </w:rPr>
      </w:pPr>
      <w:bookmarkStart w:id="8" w:name="_Toc472993960"/>
      <w:r>
        <w:rPr>
          <w:rFonts w:asciiTheme="minorHAnsi" w:hAnsiTheme="minorHAnsi"/>
        </w:rPr>
        <w:lastRenderedPageBreak/>
        <w:t xml:space="preserve">PROJEKT </w:t>
      </w:r>
      <w:r w:rsidR="009F273C">
        <w:rPr>
          <w:rFonts w:asciiTheme="minorHAnsi" w:hAnsiTheme="minorHAnsi"/>
        </w:rPr>
        <w:t xml:space="preserve">ELEKTRYCZNO - </w:t>
      </w:r>
      <w:r w:rsidR="006735C5">
        <w:rPr>
          <w:rFonts w:asciiTheme="minorHAnsi" w:hAnsiTheme="minorHAnsi"/>
        </w:rPr>
        <w:t>BUDOWLANY</w:t>
      </w:r>
      <w:bookmarkEnd w:id="8"/>
    </w:p>
    <w:p w:rsidR="00644AFD" w:rsidRPr="00FA25E0" w:rsidRDefault="00644AFD" w:rsidP="00F17C9D">
      <w:pPr>
        <w:pStyle w:val="Nagwek2"/>
        <w:numPr>
          <w:ilvl w:val="1"/>
          <w:numId w:val="15"/>
        </w:numPr>
        <w:rPr>
          <w:rFonts w:asciiTheme="minorHAnsi" w:hAnsiTheme="minorHAnsi"/>
        </w:rPr>
      </w:pPr>
      <w:bookmarkStart w:id="9" w:name="_Toc472993961"/>
      <w:r w:rsidRPr="00FA25E0">
        <w:rPr>
          <w:rFonts w:asciiTheme="minorHAnsi" w:hAnsiTheme="minorHAnsi"/>
        </w:rPr>
        <w:t>Dane zlecenia</w:t>
      </w:r>
      <w:bookmarkEnd w:id="9"/>
    </w:p>
    <w:p w:rsidR="00E00988" w:rsidRPr="00E138F4" w:rsidRDefault="00644AFD" w:rsidP="00E00988">
      <w:pPr>
        <w:rPr>
          <w:rFonts w:asciiTheme="minorHAnsi" w:hAnsiTheme="minorHAnsi"/>
        </w:rPr>
      </w:pPr>
      <w:r w:rsidRPr="00E138F4">
        <w:rPr>
          <w:rFonts w:asciiTheme="minorHAnsi" w:hAnsiTheme="minorHAnsi"/>
        </w:rPr>
        <w:t xml:space="preserve">Data </w:t>
      </w:r>
      <w:r w:rsidR="00E1595E" w:rsidRPr="00E138F4">
        <w:rPr>
          <w:rFonts w:asciiTheme="minorHAnsi" w:hAnsiTheme="minorHAnsi"/>
        </w:rPr>
        <w:t>opra</w:t>
      </w:r>
      <w:r w:rsidR="006D2078" w:rsidRPr="00E138F4">
        <w:rPr>
          <w:rFonts w:asciiTheme="minorHAnsi" w:hAnsiTheme="minorHAnsi"/>
        </w:rPr>
        <w:t>cowania:</w:t>
      </w:r>
      <w:r w:rsidR="006D2078" w:rsidRPr="00E138F4">
        <w:rPr>
          <w:rFonts w:asciiTheme="minorHAnsi" w:hAnsiTheme="minorHAnsi"/>
        </w:rPr>
        <w:tab/>
      </w:r>
      <w:r w:rsidR="00FA25E0">
        <w:rPr>
          <w:rFonts w:asciiTheme="minorHAnsi" w:hAnsiTheme="minorHAnsi"/>
        </w:rPr>
        <w:tab/>
      </w:r>
      <w:r w:rsidR="005B54A7">
        <w:rPr>
          <w:rFonts w:asciiTheme="minorHAnsi" w:hAnsiTheme="minorHAnsi"/>
        </w:rPr>
        <w:t>stycz</w:t>
      </w:r>
      <w:r w:rsidR="00E138F4" w:rsidRPr="00E138F4">
        <w:rPr>
          <w:rFonts w:asciiTheme="minorHAnsi" w:hAnsiTheme="minorHAnsi"/>
        </w:rPr>
        <w:t xml:space="preserve">eń </w:t>
      </w:r>
      <w:r w:rsidR="005B54A7">
        <w:rPr>
          <w:rFonts w:asciiTheme="minorHAnsi" w:hAnsiTheme="minorHAnsi"/>
        </w:rPr>
        <w:t>2017</w:t>
      </w:r>
      <w:r w:rsidR="00E00988" w:rsidRPr="00E138F4">
        <w:rPr>
          <w:rFonts w:asciiTheme="minorHAnsi" w:hAnsiTheme="minorHAnsi"/>
        </w:rPr>
        <w:t>r.</w:t>
      </w:r>
    </w:p>
    <w:p w:rsidR="00FA25E0" w:rsidRPr="00FA25E0" w:rsidRDefault="00E00988" w:rsidP="00FA25E0">
      <w:pPr>
        <w:spacing w:after="0"/>
        <w:rPr>
          <w:rFonts w:asciiTheme="minorHAnsi" w:hAnsiTheme="minorHAnsi"/>
        </w:rPr>
      </w:pPr>
      <w:r w:rsidRPr="00FA25E0">
        <w:rPr>
          <w:rFonts w:asciiTheme="minorHAnsi" w:hAnsiTheme="minorHAnsi"/>
        </w:rPr>
        <w:t>Inwestor/zleceniodawca:</w:t>
      </w:r>
      <w:r w:rsidRPr="00FA25E0">
        <w:rPr>
          <w:rFonts w:asciiTheme="minorHAnsi" w:hAnsiTheme="minorHAnsi"/>
        </w:rPr>
        <w:tab/>
      </w:r>
      <w:r w:rsidR="00B97182" w:rsidRPr="00B97182">
        <w:rPr>
          <w:rFonts w:asciiTheme="minorHAnsi" w:hAnsiTheme="minorHAnsi"/>
        </w:rPr>
        <w:t>Powiat Gołdapski</w:t>
      </w:r>
    </w:p>
    <w:p w:rsidR="00FA25E0" w:rsidRPr="00FA25E0" w:rsidRDefault="00FA25E0" w:rsidP="00FA25E0">
      <w:pPr>
        <w:spacing w:after="0"/>
        <w:rPr>
          <w:rFonts w:asciiTheme="minorHAnsi" w:hAnsiTheme="minorHAnsi"/>
        </w:rPr>
      </w:pPr>
      <w:r w:rsidRPr="00FA25E0">
        <w:rPr>
          <w:rFonts w:asciiTheme="minorHAnsi" w:hAnsiTheme="minorHAnsi"/>
        </w:rPr>
        <w:tab/>
      </w:r>
      <w:r w:rsidRPr="00FA25E0">
        <w:rPr>
          <w:rFonts w:asciiTheme="minorHAnsi" w:hAnsiTheme="minorHAnsi"/>
        </w:rPr>
        <w:tab/>
      </w:r>
      <w:r w:rsidRPr="00FA25E0">
        <w:rPr>
          <w:rFonts w:asciiTheme="minorHAnsi" w:hAnsiTheme="minorHAnsi"/>
        </w:rPr>
        <w:tab/>
      </w:r>
      <w:r w:rsidRPr="00FA25E0">
        <w:rPr>
          <w:rFonts w:asciiTheme="minorHAnsi" w:hAnsiTheme="minorHAnsi"/>
        </w:rPr>
        <w:tab/>
      </w:r>
      <w:r w:rsidR="00B97182">
        <w:rPr>
          <w:rFonts w:asciiTheme="minorHAnsi" w:hAnsiTheme="minorHAnsi"/>
        </w:rPr>
        <w:t>ul. Krótka 1</w:t>
      </w:r>
    </w:p>
    <w:p w:rsidR="008C56E6" w:rsidRPr="00FA25E0" w:rsidRDefault="00FA25E0" w:rsidP="00FA25E0">
      <w:pPr>
        <w:spacing w:after="0"/>
        <w:rPr>
          <w:rFonts w:asciiTheme="minorHAnsi" w:hAnsiTheme="minorHAnsi"/>
        </w:rPr>
      </w:pPr>
      <w:r w:rsidRPr="00FA25E0">
        <w:rPr>
          <w:rFonts w:asciiTheme="minorHAnsi" w:hAnsiTheme="minorHAnsi"/>
        </w:rPr>
        <w:tab/>
      </w:r>
      <w:r w:rsidRPr="00FA25E0">
        <w:rPr>
          <w:rFonts w:asciiTheme="minorHAnsi" w:hAnsiTheme="minorHAnsi"/>
        </w:rPr>
        <w:tab/>
      </w:r>
      <w:r w:rsidRPr="00FA25E0">
        <w:rPr>
          <w:rFonts w:asciiTheme="minorHAnsi" w:hAnsiTheme="minorHAnsi"/>
        </w:rPr>
        <w:tab/>
      </w:r>
      <w:r w:rsidRPr="00FA25E0">
        <w:rPr>
          <w:rFonts w:asciiTheme="minorHAnsi" w:hAnsiTheme="minorHAnsi"/>
        </w:rPr>
        <w:tab/>
      </w:r>
      <w:r w:rsidR="00B97182" w:rsidRPr="00B97182">
        <w:rPr>
          <w:rFonts w:asciiTheme="minorHAnsi" w:hAnsiTheme="minorHAnsi"/>
        </w:rPr>
        <w:t>19-500 Gołdap</w:t>
      </w:r>
    </w:p>
    <w:p w:rsidR="008C56E6" w:rsidRPr="00FA25E0" w:rsidRDefault="008C56E6" w:rsidP="00516FB9">
      <w:pPr>
        <w:pStyle w:val="Nagwek2"/>
        <w:numPr>
          <w:ilvl w:val="1"/>
          <w:numId w:val="1"/>
        </w:numPr>
        <w:rPr>
          <w:rFonts w:asciiTheme="minorHAnsi" w:hAnsiTheme="minorHAnsi"/>
        </w:rPr>
      </w:pPr>
      <w:bookmarkStart w:id="10" w:name="_Toc472993962"/>
      <w:r w:rsidRPr="00FA25E0">
        <w:rPr>
          <w:rFonts w:asciiTheme="minorHAnsi" w:hAnsiTheme="minorHAnsi"/>
        </w:rPr>
        <w:t>Dane przedmiotu zlecenia</w:t>
      </w:r>
      <w:bookmarkEnd w:id="10"/>
    </w:p>
    <w:p w:rsidR="00414DBA" w:rsidRDefault="008C56E6" w:rsidP="00B97182">
      <w:pPr>
        <w:spacing w:after="0"/>
        <w:rPr>
          <w:rFonts w:asciiTheme="minorHAnsi" w:hAnsiTheme="minorHAnsi"/>
        </w:rPr>
      </w:pPr>
      <w:r w:rsidRPr="00FA25E0">
        <w:rPr>
          <w:rFonts w:asciiTheme="minorHAnsi" w:hAnsiTheme="minorHAnsi"/>
        </w:rPr>
        <w:t>Obiekt:</w:t>
      </w:r>
      <w:r w:rsidRPr="00FA25E0">
        <w:rPr>
          <w:rFonts w:asciiTheme="minorHAnsi" w:hAnsiTheme="minorHAnsi"/>
        </w:rPr>
        <w:tab/>
      </w:r>
      <w:r w:rsidR="00516FB9" w:rsidRPr="00FA25E0">
        <w:rPr>
          <w:rFonts w:asciiTheme="minorHAnsi" w:hAnsiTheme="minorHAnsi"/>
        </w:rPr>
        <w:tab/>
      </w:r>
      <w:r w:rsidR="00B20E7A" w:rsidRPr="00FA25E0">
        <w:rPr>
          <w:rFonts w:asciiTheme="minorHAnsi" w:hAnsiTheme="minorHAnsi"/>
        </w:rPr>
        <w:tab/>
      </w:r>
      <w:r w:rsidR="00B20E7A" w:rsidRPr="00FA25E0">
        <w:rPr>
          <w:rFonts w:asciiTheme="minorHAnsi" w:hAnsiTheme="minorHAnsi"/>
        </w:rPr>
        <w:tab/>
      </w:r>
      <w:r w:rsidR="009730B4" w:rsidRPr="009730B4">
        <w:rPr>
          <w:rFonts w:asciiTheme="minorHAnsi" w:hAnsiTheme="minorHAnsi"/>
        </w:rPr>
        <w:t>Budynek apteki i pogotowia ratunkowego</w:t>
      </w:r>
      <w:r w:rsidR="00BF4D5C">
        <w:rPr>
          <w:rFonts w:asciiTheme="minorHAnsi" w:hAnsiTheme="minorHAnsi"/>
        </w:rPr>
        <w:tab/>
      </w:r>
      <w:r w:rsidR="00BF4D5C">
        <w:rPr>
          <w:rFonts w:asciiTheme="minorHAnsi" w:hAnsiTheme="minorHAnsi"/>
        </w:rPr>
        <w:tab/>
      </w:r>
    </w:p>
    <w:p w:rsidR="00B97182" w:rsidRDefault="00414DBA" w:rsidP="00B97182">
      <w:pPr>
        <w:spacing w:after="0"/>
        <w:rPr>
          <w:rFonts w:asciiTheme="minorHAnsi" w:hAnsiTheme="minorHAnsi"/>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sidR="00BF4D5C">
        <w:rPr>
          <w:rFonts w:asciiTheme="minorHAnsi" w:hAnsiTheme="minorHAnsi"/>
        </w:rPr>
        <w:t>ul. Słoneczna 7</w:t>
      </w:r>
    </w:p>
    <w:p w:rsidR="00FA25E0" w:rsidRPr="00FA25E0" w:rsidRDefault="00B97182" w:rsidP="00B97182">
      <w:pPr>
        <w:spacing w:after="0"/>
        <w:rPr>
          <w:rFonts w:asciiTheme="minorHAnsi" w:hAnsiTheme="minorHAnsi"/>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sidRPr="00B97182">
        <w:rPr>
          <w:rFonts w:asciiTheme="minorHAnsi" w:hAnsiTheme="minorHAnsi"/>
        </w:rPr>
        <w:t>19-500 Gołdap</w:t>
      </w:r>
    </w:p>
    <w:p w:rsidR="00E00988" w:rsidRPr="00FA25E0" w:rsidRDefault="00E00988" w:rsidP="00FA25E0">
      <w:pPr>
        <w:spacing w:after="0"/>
      </w:pPr>
      <w:r w:rsidRPr="00FA25E0">
        <w:rPr>
          <w:rFonts w:asciiTheme="minorHAnsi" w:hAnsiTheme="minorHAnsi"/>
        </w:rPr>
        <w:t>Kategoria</w:t>
      </w:r>
      <w:r w:rsidRPr="00FA25E0">
        <w:t xml:space="preserve"> o</w:t>
      </w:r>
      <w:r w:rsidR="00FA25E0" w:rsidRPr="00FA25E0">
        <w:t xml:space="preserve">biektu                     </w:t>
      </w:r>
      <w:r w:rsidR="00FA25E0" w:rsidRPr="00FA25E0">
        <w:tab/>
      </w:r>
      <w:r w:rsidR="00FA25E0">
        <w:tab/>
      </w:r>
      <w:r w:rsidR="00FA25E0">
        <w:tab/>
      </w:r>
      <w:r w:rsidR="00FA25E0">
        <w:tab/>
      </w:r>
      <w:r w:rsidR="00FA25E0">
        <w:tab/>
      </w:r>
    </w:p>
    <w:p w:rsidR="00E00988" w:rsidRPr="00957E76" w:rsidRDefault="00E00988" w:rsidP="00E00988">
      <w:pPr>
        <w:tabs>
          <w:tab w:val="left" w:pos="3402"/>
        </w:tabs>
        <w:spacing w:after="0" w:line="240" w:lineRule="auto"/>
      </w:pPr>
      <w:r w:rsidRPr="00FA25E0">
        <w:t>budowlanego</w:t>
      </w:r>
      <w:r w:rsidR="00FA25E0">
        <w:t xml:space="preserve">:                            </w:t>
      </w:r>
      <w:r w:rsidR="005B54A7" w:rsidRPr="005B54A7">
        <w:rPr>
          <w:b/>
        </w:rPr>
        <w:t>XI</w:t>
      </w:r>
      <w:r w:rsidR="005B54A7" w:rsidRPr="005B54A7">
        <w:t>- budynki służby zdrowia, opieki społecznej i socjalnej</w:t>
      </w:r>
    </w:p>
    <w:p w:rsidR="008C56E6" w:rsidRPr="00957E76" w:rsidRDefault="008C56E6" w:rsidP="00E00988">
      <w:pPr>
        <w:spacing w:after="0"/>
      </w:pPr>
    </w:p>
    <w:p w:rsidR="007E6E43" w:rsidRPr="00677F20" w:rsidRDefault="007E6E43" w:rsidP="00516FB9">
      <w:pPr>
        <w:pStyle w:val="Nagwek2"/>
        <w:numPr>
          <w:ilvl w:val="1"/>
          <w:numId w:val="1"/>
        </w:numPr>
        <w:rPr>
          <w:rFonts w:asciiTheme="minorHAnsi" w:hAnsiTheme="minorHAnsi"/>
        </w:rPr>
      </w:pPr>
      <w:bookmarkStart w:id="11" w:name="_Toc420572683"/>
      <w:bookmarkStart w:id="12" w:name="_Toc472993963"/>
      <w:r w:rsidRPr="00677F20">
        <w:rPr>
          <w:rFonts w:asciiTheme="minorHAnsi" w:hAnsiTheme="minorHAnsi"/>
        </w:rPr>
        <w:t>Podstawa opracowania</w:t>
      </w:r>
      <w:bookmarkEnd w:id="11"/>
      <w:bookmarkEnd w:id="12"/>
    </w:p>
    <w:p w:rsidR="00F2622A" w:rsidRPr="00F2622A" w:rsidRDefault="00E00988" w:rsidP="000B5D92">
      <w:pPr>
        <w:pStyle w:val="Akapitzlist"/>
        <w:numPr>
          <w:ilvl w:val="0"/>
          <w:numId w:val="7"/>
        </w:numPr>
        <w:ind w:left="1134"/>
        <w:rPr>
          <w:rFonts w:asciiTheme="minorHAnsi" w:hAnsiTheme="minorHAnsi"/>
        </w:rPr>
      </w:pPr>
      <w:r>
        <w:rPr>
          <w:rFonts w:cs="Tahoma"/>
          <w:color w:val="000000"/>
        </w:rPr>
        <w:t>Audyt energetyczny</w:t>
      </w:r>
    </w:p>
    <w:p w:rsidR="00F2622A" w:rsidRPr="00F2622A" w:rsidRDefault="00F2622A" w:rsidP="000B5D92">
      <w:pPr>
        <w:pStyle w:val="Akapitzlist"/>
        <w:numPr>
          <w:ilvl w:val="0"/>
          <w:numId w:val="7"/>
        </w:numPr>
        <w:ind w:left="1134"/>
        <w:rPr>
          <w:rFonts w:asciiTheme="minorHAnsi" w:hAnsiTheme="minorHAnsi"/>
        </w:rPr>
      </w:pPr>
      <w:r w:rsidRPr="009B6EE8">
        <w:rPr>
          <w:rFonts w:cs="Tahoma"/>
          <w:color w:val="000000"/>
        </w:rPr>
        <w:t>Ustawa z dnia 23 kwietnia 1964 r. Kodeks Cywilny, Dz. U. Nr 16, poz. 93z późniejszymi zmianami</w:t>
      </w:r>
      <w:r>
        <w:rPr>
          <w:rFonts w:cs="Tahoma"/>
          <w:color w:val="000000"/>
        </w:rPr>
        <w:t>.</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 xml:space="preserve">Ustawa z </w:t>
      </w:r>
      <w:r w:rsidRPr="0090218C">
        <w:t>7 lipca 1994 r. – Prawo budowlane (Dz. U. z 2013 r. poz. 1409, z późn. zm.)</w:t>
      </w:r>
      <w:r w:rsidRPr="0090218C">
        <w:rPr>
          <w:rFonts w:cs="Tahoma"/>
          <w:color w:val="000000"/>
        </w:rPr>
        <w:t xml:space="preserve"> ze zmianami z dn. 20 lutego 2015r., </w:t>
      </w:r>
      <w:r w:rsidRPr="0090218C">
        <w:t>Dz.U. 2015 poz. 443</w:t>
      </w:r>
      <w:r>
        <w:t>.</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Rozwoju Regionalnego i Budownictwa w sprawie ewidencji gruntów i budynków</w:t>
      </w:r>
      <w:r>
        <w:rPr>
          <w:rFonts w:cs="Tahoma"/>
          <w:color w:val="000000"/>
        </w:rPr>
        <w:t>.</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Spraw Wewnętrznych i Administracji z dnia 24 marca 1999 r. w sprawie standardów technicznych dotyczących geodezji, kartografii oraz krajowego systemu informacji o terenie ( Dz. U. Nr 30 poz. 297)</w:t>
      </w:r>
      <w:r>
        <w:rPr>
          <w:rFonts w:cs="Tahoma"/>
          <w:color w:val="000000"/>
        </w:rPr>
        <w:t>.</w:t>
      </w:r>
    </w:p>
    <w:p w:rsid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Spraw Wewnętrznych i Administracji z dnia 4 marca 1999 r. w sprawie wprowadzenia obowiązku stosowania niektórych polskich norm.</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Spraw Wewnętrznych i Administracji z dnia 19 października 1998 r. w sprawie książki obiektu budowlanego ( Dz. U. Nr 135 poz. 882).</w:t>
      </w:r>
    </w:p>
    <w:p w:rsidR="00F2622A" w:rsidRPr="00F2622A" w:rsidRDefault="00F2622A" w:rsidP="000B5D92">
      <w:pPr>
        <w:pStyle w:val="Akapitzlist"/>
        <w:numPr>
          <w:ilvl w:val="0"/>
          <w:numId w:val="7"/>
        </w:numPr>
        <w:ind w:left="1134"/>
        <w:rPr>
          <w:rFonts w:asciiTheme="minorHAnsi" w:hAnsiTheme="minorHAnsi"/>
        </w:rPr>
      </w:pPr>
      <w:r>
        <w:rPr>
          <w:rFonts w:cs="Tahoma"/>
          <w:color w:val="000000"/>
        </w:rPr>
        <w:t>PN -</w:t>
      </w:r>
      <w:r w:rsidRPr="0090218C">
        <w:rPr>
          <w:rFonts w:cs="Tahoma"/>
          <w:color w:val="000000"/>
        </w:rPr>
        <w:t>70/B-02365, Powierzchnia budynków. Podział, określenie i zasady obmiaru.</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PN-70/B-01025, Projekty budowlane. Oznaczenia graficzne na rysunkach architektoniczno-budowlanych.</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Infrastruktury z dnia 12.04.2002 r. w sprawie warunków technicznych, jakim powinny odpowiadać budynki i ich usytuowanie z późniejszymi zmianami, ze zmianami z dn. 01.01.2014r.</w:t>
      </w:r>
    </w:p>
    <w:p w:rsidR="00F2622A" w:rsidRPr="00F2622A" w:rsidRDefault="00F2622A" w:rsidP="00F2622A">
      <w:pPr>
        <w:pStyle w:val="Akapitzlist"/>
        <w:numPr>
          <w:ilvl w:val="0"/>
          <w:numId w:val="7"/>
        </w:numPr>
        <w:ind w:left="1134"/>
        <w:rPr>
          <w:rFonts w:asciiTheme="minorHAnsi" w:hAnsiTheme="minorHAnsi"/>
        </w:rPr>
      </w:pPr>
      <w:r w:rsidRPr="0090218C">
        <w:rPr>
          <w:rFonts w:cs="Tahoma"/>
          <w:color w:val="000000"/>
        </w:rPr>
        <w:t>Warunki zamówienia wg SIWZ wraz z załącznikami</w:t>
      </w:r>
      <w:r>
        <w:rPr>
          <w:rFonts w:cs="Tahoma"/>
          <w:color w:val="000000"/>
        </w:rPr>
        <w:t>.</w:t>
      </w:r>
    </w:p>
    <w:p w:rsidR="007E6E43" w:rsidRPr="00677F20" w:rsidRDefault="007E6E43" w:rsidP="00516FB9">
      <w:pPr>
        <w:pStyle w:val="Nagwek2"/>
        <w:numPr>
          <w:ilvl w:val="1"/>
          <w:numId w:val="1"/>
        </w:numPr>
        <w:rPr>
          <w:rFonts w:asciiTheme="minorHAnsi" w:hAnsiTheme="minorHAnsi"/>
        </w:rPr>
      </w:pPr>
      <w:bookmarkStart w:id="13" w:name="_Toc420572684"/>
      <w:bookmarkStart w:id="14" w:name="_Toc472993964"/>
      <w:r w:rsidRPr="00677F20">
        <w:rPr>
          <w:rFonts w:asciiTheme="minorHAnsi" w:hAnsiTheme="minorHAnsi"/>
        </w:rPr>
        <w:t>Opis techniczny</w:t>
      </w:r>
      <w:bookmarkEnd w:id="13"/>
      <w:bookmarkEnd w:id="14"/>
    </w:p>
    <w:p w:rsidR="004821FE" w:rsidRPr="00677F20" w:rsidRDefault="007E6E43" w:rsidP="00516FB9">
      <w:pPr>
        <w:rPr>
          <w:rFonts w:asciiTheme="minorHAnsi" w:hAnsiTheme="minorHAnsi"/>
        </w:rPr>
      </w:pPr>
      <w:r w:rsidRPr="00677F20">
        <w:rPr>
          <w:rFonts w:asciiTheme="minorHAnsi" w:hAnsiTheme="minorHAnsi"/>
        </w:rPr>
        <w:t xml:space="preserve">Opis techniczny sporządzono wg ROZPORZADZENIA MINISTRA TRANSPORTU BUDOWNICTWA I GOSPODARKI MORSKIEJ z dnia 25.04.2012r. w sprawie szczegółowego zakresu i formy projektu </w:t>
      </w:r>
      <w:r w:rsidR="006A0B3F">
        <w:rPr>
          <w:rFonts w:asciiTheme="minorHAnsi" w:hAnsiTheme="minorHAnsi"/>
        </w:rPr>
        <w:t>wykonawczego</w:t>
      </w:r>
      <w:r w:rsidRPr="00677F20">
        <w:rPr>
          <w:rFonts w:asciiTheme="minorHAnsi" w:hAnsiTheme="minorHAnsi"/>
        </w:rPr>
        <w:t xml:space="preserve"> (Dz. U.  poz. 462) ze zmianami z dn. 09.10.2013r. (Dz. U. z dnia 2.07.2013r.)</w:t>
      </w:r>
      <w:r w:rsidR="009035CA" w:rsidRPr="00677F20">
        <w:rPr>
          <w:rFonts w:asciiTheme="minorHAnsi" w:hAnsiTheme="minorHAnsi" w:cs="Tahoma"/>
          <w:color w:val="000000"/>
        </w:rPr>
        <w:br w:type="page"/>
      </w:r>
    </w:p>
    <w:p w:rsidR="00542EA9" w:rsidRPr="00D97585" w:rsidRDefault="00826E5E" w:rsidP="00516FB9">
      <w:pPr>
        <w:pStyle w:val="Nagwek2"/>
        <w:rPr>
          <w:rFonts w:asciiTheme="minorHAnsi" w:hAnsiTheme="minorHAnsi"/>
        </w:rPr>
      </w:pPr>
      <w:bookmarkStart w:id="15" w:name="_Toc472993965"/>
      <w:r w:rsidRPr="00D97585">
        <w:rPr>
          <w:rFonts w:asciiTheme="minorHAnsi" w:hAnsiTheme="minorHAnsi"/>
        </w:rPr>
        <w:lastRenderedPageBreak/>
        <w:t xml:space="preserve">OPIS </w:t>
      </w:r>
      <w:r w:rsidR="009F273C">
        <w:rPr>
          <w:rFonts w:asciiTheme="minorHAnsi" w:hAnsiTheme="minorHAnsi"/>
        </w:rPr>
        <w:t>TECHNICZNY</w:t>
      </w:r>
      <w:bookmarkEnd w:id="15"/>
    </w:p>
    <w:p w:rsidR="00B956F7" w:rsidRDefault="008A18B2" w:rsidP="009A3C68">
      <w:pPr>
        <w:pStyle w:val="Nagwek2"/>
        <w:numPr>
          <w:ilvl w:val="1"/>
          <w:numId w:val="30"/>
        </w:numPr>
      </w:pPr>
      <w:bookmarkStart w:id="16" w:name="_Toc472993966"/>
      <w:r w:rsidRPr="00D97585">
        <w:t>Dane ogólne</w:t>
      </w:r>
      <w:bookmarkEnd w:id="16"/>
    </w:p>
    <w:p w:rsidR="00E00988" w:rsidRPr="00EB422E" w:rsidRDefault="009730B4" w:rsidP="00232A2D">
      <w:pPr>
        <w:rPr>
          <w:rFonts w:asciiTheme="minorHAnsi" w:hAnsiTheme="minorHAnsi"/>
          <w:highlight w:val="yellow"/>
        </w:rPr>
      </w:pPr>
      <w:r w:rsidRPr="009730B4">
        <w:rPr>
          <w:rFonts w:asciiTheme="minorHAnsi" w:hAnsiTheme="minorHAnsi"/>
        </w:rPr>
        <w:t>Budynek apteki i pogotowia ratunkowego</w:t>
      </w:r>
      <w:r w:rsidR="003F1F5B">
        <w:rPr>
          <w:rFonts w:asciiTheme="minorHAnsi" w:hAnsiTheme="minorHAnsi"/>
        </w:rPr>
        <w:t xml:space="preserve"> w Gołdapi</w:t>
      </w:r>
      <w:r w:rsidR="00232A2D" w:rsidRPr="00EB422E">
        <w:rPr>
          <w:rFonts w:asciiTheme="minorHAnsi" w:hAnsiTheme="minorHAnsi"/>
        </w:rPr>
        <w:t xml:space="preserve"> jest </w:t>
      </w:r>
      <w:r w:rsidR="00E00988" w:rsidRPr="00EB422E">
        <w:rPr>
          <w:rFonts w:asciiTheme="minorHAnsi" w:hAnsiTheme="minorHAnsi"/>
        </w:rPr>
        <w:t xml:space="preserve">obiektem </w:t>
      </w:r>
      <w:r w:rsidR="00232A2D" w:rsidRPr="00EB422E">
        <w:rPr>
          <w:rFonts w:asciiTheme="minorHAnsi" w:hAnsiTheme="minorHAnsi"/>
        </w:rPr>
        <w:t xml:space="preserve">o </w:t>
      </w:r>
      <w:r>
        <w:rPr>
          <w:rFonts w:asciiTheme="minorHAnsi" w:hAnsiTheme="minorHAnsi"/>
        </w:rPr>
        <w:t>trzech</w:t>
      </w:r>
      <w:r w:rsidR="00232A2D" w:rsidRPr="00EB422E">
        <w:rPr>
          <w:rFonts w:asciiTheme="minorHAnsi" w:hAnsiTheme="minorHAnsi"/>
        </w:rPr>
        <w:t xml:space="preserve"> kondygnacjach naziemnych i jednej kondygnacji podpiwniczonej</w:t>
      </w:r>
      <w:r w:rsidR="00E00988" w:rsidRPr="00EB422E">
        <w:rPr>
          <w:rFonts w:asciiTheme="minorHAnsi" w:hAnsiTheme="minorHAnsi"/>
        </w:rPr>
        <w:t xml:space="preserve">. </w:t>
      </w:r>
      <w:r w:rsidR="00232A2D" w:rsidRPr="00EB422E">
        <w:rPr>
          <w:rFonts w:asciiTheme="minorHAnsi" w:hAnsiTheme="minorHAnsi"/>
          <w:bCs/>
        </w:rPr>
        <w:t>Opracowanie dokumentacji projektowej inwestycji ma na celu spełnienie wymagań w zakresie efektywności energetycznej budynku użyteczności publicznej poddanego przebudowie.</w:t>
      </w:r>
    </w:p>
    <w:p w:rsidR="00E00988" w:rsidRPr="00EB422E" w:rsidRDefault="00414DBA" w:rsidP="00E00988">
      <w:pPr>
        <w:tabs>
          <w:tab w:val="left" w:pos="2268"/>
        </w:tabs>
        <w:spacing w:after="0"/>
      </w:pPr>
      <w:r>
        <w:t>Powierzchnia netto</w:t>
      </w:r>
      <w:r>
        <w:tab/>
      </w:r>
      <w:r>
        <w:tab/>
      </w:r>
      <w:r>
        <w:tab/>
      </w:r>
      <w:r>
        <w:tab/>
      </w:r>
      <w:r w:rsidR="009730B4">
        <w:t>562,04</w:t>
      </w:r>
      <w:r w:rsidR="00E00988" w:rsidRPr="006F704D">
        <w:t xml:space="preserve"> m</w:t>
      </w:r>
      <w:r w:rsidR="00E00988" w:rsidRPr="006F704D">
        <w:rPr>
          <w:vertAlign w:val="superscript"/>
        </w:rPr>
        <w:t>2</w:t>
      </w:r>
      <w:r w:rsidR="00E00988" w:rsidRPr="00EB422E">
        <w:tab/>
      </w:r>
    </w:p>
    <w:p w:rsidR="003726A9" w:rsidRDefault="003726A9" w:rsidP="003726A9">
      <w:pPr>
        <w:tabs>
          <w:tab w:val="left" w:pos="2268"/>
        </w:tabs>
        <w:spacing w:after="0"/>
      </w:pPr>
    </w:p>
    <w:p w:rsidR="006A00E7" w:rsidRPr="009F273C" w:rsidRDefault="009F273C" w:rsidP="009A3C68">
      <w:pPr>
        <w:pStyle w:val="Nagwek2"/>
        <w:numPr>
          <w:ilvl w:val="1"/>
          <w:numId w:val="1"/>
        </w:numPr>
      </w:pPr>
      <w:bookmarkStart w:id="17" w:name="_Toc472993967"/>
      <w:r>
        <w:t>Opis przedmiotu inwestycji</w:t>
      </w:r>
      <w:bookmarkEnd w:id="17"/>
    </w:p>
    <w:p w:rsidR="00030DE2" w:rsidRDefault="008D0B1F" w:rsidP="009F273C">
      <w:r w:rsidRPr="00451EA2">
        <w:t xml:space="preserve">Przedmiotem inwestycji </w:t>
      </w:r>
      <w:r>
        <w:t>jest wymiana istniejących opraw oświetlenia podstawowego na nowe oprawy typu LED</w:t>
      </w:r>
      <w:r w:rsidR="003F1F5B">
        <w:t xml:space="preserve"> oraz montaż opraw oświetlenia awaryjnego i ewakuacyjnego</w:t>
      </w:r>
      <w:r>
        <w:t xml:space="preserve"> w istniejącym budynku </w:t>
      </w:r>
      <w:r w:rsidR="009730B4" w:rsidRPr="009730B4">
        <w:rPr>
          <w:rFonts w:asciiTheme="minorHAnsi" w:hAnsiTheme="minorHAnsi"/>
        </w:rPr>
        <w:t>apteki i pogotowia ratunkowego</w:t>
      </w:r>
      <w:r>
        <w:t xml:space="preserve">, </w:t>
      </w:r>
      <w:r w:rsidRPr="00FE0CAB">
        <w:t>w miejscach określonych w granicy opracowania</w:t>
      </w:r>
      <w:r>
        <w:t>.</w:t>
      </w:r>
    </w:p>
    <w:p w:rsidR="00CB02F2" w:rsidRPr="009F273C" w:rsidRDefault="00CB02F2" w:rsidP="009F273C"/>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18" w:name="_Toc469412983"/>
      <w:bookmarkStart w:id="19" w:name="_Toc469413294"/>
      <w:bookmarkStart w:id="20" w:name="_Toc469413696"/>
      <w:bookmarkStart w:id="21" w:name="_Toc469418168"/>
      <w:bookmarkStart w:id="22" w:name="_Toc469418201"/>
      <w:bookmarkStart w:id="23" w:name="_Toc469478548"/>
      <w:bookmarkStart w:id="24" w:name="_Toc471990984"/>
      <w:bookmarkStart w:id="25" w:name="_Toc472606090"/>
      <w:bookmarkStart w:id="26" w:name="_Toc472628430"/>
      <w:bookmarkStart w:id="27" w:name="_Toc472693651"/>
      <w:bookmarkStart w:id="28" w:name="_Toc472993968"/>
      <w:bookmarkEnd w:id="18"/>
      <w:bookmarkEnd w:id="19"/>
      <w:bookmarkEnd w:id="20"/>
      <w:bookmarkEnd w:id="21"/>
      <w:bookmarkEnd w:id="22"/>
      <w:bookmarkEnd w:id="23"/>
      <w:bookmarkEnd w:id="24"/>
      <w:bookmarkEnd w:id="25"/>
      <w:bookmarkEnd w:id="26"/>
      <w:bookmarkEnd w:id="27"/>
      <w:bookmarkEnd w:id="28"/>
    </w:p>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29" w:name="_Toc469412984"/>
      <w:bookmarkStart w:id="30" w:name="_Toc469413295"/>
      <w:bookmarkStart w:id="31" w:name="_Toc469413697"/>
      <w:bookmarkStart w:id="32" w:name="_Toc469418169"/>
      <w:bookmarkStart w:id="33" w:name="_Toc469418202"/>
      <w:bookmarkStart w:id="34" w:name="_Toc469478549"/>
      <w:bookmarkStart w:id="35" w:name="_Toc471990985"/>
      <w:bookmarkStart w:id="36" w:name="_Toc472606091"/>
      <w:bookmarkStart w:id="37" w:name="_Toc472628431"/>
      <w:bookmarkStart w:id="38" w:name="_Toc472693652"/>
      <w:bookmarkStart w:id="39" w:name="_Toc472993969"/>
      <w:bookmarkEnd w:id="29"/>
      <w:bookmarkEnd w:id="30"/>
      <w:bookmarkEnd w:id="31"/>
      <w:bookmarkEnd w:id="32"/>
      <w:bookmarkEnd w:id="33"/>
      <w:bookmarkEnd w:id="34"/>
      <w:bookmarkEnd w:id="35"/>
      <w:bookmarkEnd w:id="36"/>
      <w:bookmarkEnd w:id="37"/>
      <w:bookmarkEnd w:id="38"/>
      <w:bookmarkEnd w:id="39"/>
    </w:p>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40" w:name="_Toc469412985"/>
      <w:bookmarkStart w:id="41" w:name="_Toc469413296"/>
      <w:bookmarkStart w:id="42" w:name="_Toc469413698"/>
      <w:bookmarkStart w:id="43" w:name="_Toc469418170"/>
      <w:bookmarkStart w:id="44" w:name="_Toc469418203"/>
      <w:bookmarkStart w:id="45" w:name="_Toc469478550"/>
      <w:bookmarkStart w:id="46" w:name="_Toc471990986"/>
      <w:bookmarkStart w:id="47" w:name="_Toc472606092"/>
      <w:bookmarkStart w:id="48" w:name="_Toc472628432"/>
      <w:bookmarkStart w:id="49" w:name="_Toc472693653"/>
      <w:bookmarkStart w:id="50" w:name="_Toc472993970"/>
      <w:bookmarkEnd w:id="40"/>
      <w:bookmarkEnd w:id="41"/>
      <w:bookmarkEnd w:id="42"/>
      <w:bookmarkEnd w:id="43"/>
      <w:bookmarkEnd w:id="44"/>
      <w:bookmarkEnd w:id="45"/>
      <w:bookmarkEnd w:id="46"/>
      <w:bookmarkEnd w:id="47"/>
      <w:bookmarkEnd w:id="48"/>
      <w:bookmarkEnd w:id="49"/>
      <w:bookmarkEnd w:id="50"/>
    </w:p>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51" w:name="_Toc469412986"/>
      <w:bookmarkStart w:id="52" w:name="_Toc469413297"/>
      <w:bookmarkStart w:id="53" w:name="_Toc469413699"/>
      <w:bookmarkStart w:id="54" w:name="_Toc469418171"/>
      <w:bookmarkStart w:id="55" w:name="_Toc469418204"/>
      <w:bookmarkStart w:id="56" w:name="_Toc469478551"/>
      <w:bookmarkStart w:id="57" w:name="_Toc471990987"/>
      <w:bookmarkStart w:id="58" w:name="_Toc472606093"/>
      <w:bookmarkStart w:id="59" w:name="_Toc472628433"/>
      <w:bookmarkStart w:id="60" w:name="_Toc472693654"/>
      <w:bookmarkStart w:id="61" w:name="_Toc472993971"/>
      <w:bookmarkEnd w:id="51"/>
      <w:bookmarkEnd w:id="52"/>
      <w:bookmarkEnd w:id="53"/>
      <w:bookmarkEnd w:id="54"/>
      <w:bookmarkEnd w:id="55"/>
      <w:bookmarkEnd w:id="56"/>
      <w:bookmarkEnd w:id="57"/>
      <w:bookmarkEnd w:id="58"/>
      <w:bookmarkEnd w:id="59"/>
      <w:bookmarkEnd w:id="60"/>
      <w:bookmarkEnd w:id="61"/>
    </w:p>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62" w:name="_Toc469412987"/>
      <w:bookmarkStart w:id="63" w:name="_Toc469413298"/>
      <w:bookmarkStart w:id="64" w:name="_Toc469413700"/>
      <w:bookmarkStart w:id="65" w:name="_Toc469418172"/>
      <w:bookmarkStart w:id="66" w:name="_Toc469418205"/>
      <w:bookmarkStart w:id="67" w:name="_Toc469478552"/>
      <w:bookmarkStart w:id="68" w:name="_Toc471990988"/>
      <w:bookmarkStart w:id="69" w:name="_Toc472606094"/>
      <w:bookmarkStart w:id="70" w:name="_Toc472628434"/>
      <w:bookmarkStart w:id="71" w:name="_Toc472693655"/>
      <w:bookmarkStart w:id="72" w:name="_Toc472993972"/>
      <w:bookmarkEnd w:id="62"/>
      <w:bookmarkEnd w:id="63"/>
      <w:bookmarkEnd w:id="64"/>
      <w:bookmarkEnd w:id="65"/>
      <w:bookmarkEnd w:id="66"/>
      <w:bookmarkEnd w:id="67"/>
      <w:bookmarkEnd w:id="68"/>
      <w:bookmarkEnd w:id="69"/>
      <w:bookmarkEnd w:id="70"/>
      <w:bookmarkEnd w:id="71"/>
      <w:bookmarkEnd w:id="72"/>
    </w:p>
    <w:p w:rsidR="00030DE2" w:rsidRPr="00030DE2" w:rsidRDefault="00030DE2" w:rsidP="00030DE2">
      <w:pPr>
        <w:pStyle w:val="Akapitzlist"/>
        <w:keepNext/>
        <w:keepLines/>
        <w:numPr>
          <w:ilvl w:val="1"/>
          <w:numId w:val="2"/>
        </w:numPr>
        <w:spacing w:before="200" w:after="0"/>
        <w:contextualSpacing w:val="0"/>
        <w:outlineLvl w:val="2"/>
        <w:rPr>
          <w:b/>
          <w:bCs/>
          <w:vanish/>
          <w:sz w:val="24"/>
          <w:szCs w:val="24"/>
        </w:rPr>
      </w:pPr>
      <w:bookmarkStart w:id="73" w:name="_Toc469412988"/>
      <w:bookmarkStart w:id="74" w:name="_Toc469413299"/>
      <w:bookmarkStart w:id="75" w:name="_Toc469413701"/>
      <w:bookmarkStart w:id="76" w:name="_Toc469418173"/>
      <w:bookmarkStart w:id="77" w:name="_Toc469418206"/>
      <w:bookmarkStart w:id="78" w:name="_Toc469478553"/>
      <w:bookmarkStart w:id="79" w:name="_Toc471990989"/>
      <w:bookmarkStart w:id="80" w:name="_Toc472606095"/>
      <w:bookmarkStart w:id="81" w:name="_Toc472628435"/>
      <w:bookmarkStart w:id="82" w:name="_Toc472693656"/>
      <w:bookmarkStart w:id="83" w:name="_Toc472993973"/>
      <w:bookmarkEnd w:id="73"/>
      <w:bookmarkEnd w:id="74"/>
      <w:bookmarkEnd w:id="75"/>
      <w:bookmarkEnd w:id="76"/>
      <w:bookmarkEnd w:id="77"/>
      <w:bookmarkEnd w:id="78"/>
      <w:bookmarkEnd w:id="79"/>
      <w:bookmarkEnd w:id="80"/>
      <w:bookmarkEnd w:id="81"/>
      <w:bookmarkEnd w:id="82"/>
      <w:bookmarkEnd w:id="83"/>
    </w:p>
    <w:p w:rsidR="00030DE2" w:rsidRPr="00030DE2" w:rsidRDefault="00030DE2" w:rsidP="00030DE2">
      <w:pPr>
        <w:pStyle w:val="Akapitzlist"/>
        <w:keepNext/>
        <w:keepLines/>
        <w:numPr>
          <w:ilvl w:val="1"/>
          <w:numId w:val="2"/>
        </w:numPr>
        <w:spacing w:before="200" w:after="0"/>
        <w:contextualSpacing w:val="0"/>
        <w:outlineLvl w:val="2"/>
        <w:rPr>
          <w:b/>
          <w:bCs/>
          <w:vanish/>
          <w:sz w:val="24"/>
          <w:szCs w:val="24"/>
        </w:rPr>
      </w:pPr>
      <w:bookmarkStart w:id="84" w:name="_Toc469412989"/>
      <w:bookmarkStart w:id="85" w:name="_Toc469413300"/>
      <w:bookmarkStart w:id="86" w:name="_Toc469413702"/>
      <w:bookmarkStart w:id="87" w:name="_Toc469418174"/>
      <w:bookmarkStart w:id="88" w:name="_Toc469418207"/>
      <w:bookmarkStart w:id="89" w:name="_Toc469478554"/>
      <w:bookmarkStart w:id="90" w:name="_Toc471990990"/>
      <w:bookmarkStart w:id="91" w:name="_Toc472606096"/>
      <w:bookmarkStart w:id="92" w:name="_Toc472628436"/>
      <w:bookmarkStart w:id="93" w:name="_Toc472693657"/>
      <w:bookmarkStart w:id="94" w:name="_Toc472993974"/>
      <w:bookmarkEnd w:id="84"/>
      <w:bookmarkEnd w:id="85"/>
      <w:bookmarkEnd w:id="86"/>
      <w:bookmarkEnd w:id="87"/>
      <w:bookmarkEnd w:id="88"/>
      <w:bookmarkEnd w:id="89"/>
      <w:bookmarkEnd w:id="90"/>
      <w:bookmarkEnd w:id="91"/>
      <w:bookmarkEnd w:id="92"/>
      <w:bookmarkEnd w:id="93"/>
      <w:bookmarkEnd w:id="94"/>
    </w:p>
    <w:p w:rsidR="00030DE2" w:rsidRPr="00030DE2" w:rsidRDefault="00030DE2" w:rsidP="00030DE2">
      <w:pPr>
        <w:pStyle w:val="Akapitzlist"/>
        <w:keepNext/>
        <w:keepLines/>
        <w:numPr>
          <w:ilvl w:val="1"/>
          <w:numId w:val="2"/>
        </w:numPr>
        <w:spacing w:before="200" w:after="0"/>
        <w:contextualSpacing w:val="0"/>
        <w:outlineLvl w:val="2"/>
        <w:rPr>
          <w:b/>
          <w:bCs/>
          <w:vanish/>
          <w:sz w:val="24"/>
          <w:szCs w:val="24"/>
        </w:rPr>
      </w:pPr>
      <w:bookmarkStart w:id="95" w:name="_Toc469412990"/>
      <w:bookmarkStart w:id="96" w:name="_Toc469413301"/>
      <w:bookmarkStart w:id="97" w:name="_Toc469413703"/>
      <w:bookmarkStart w:id="98" w:name="_Toc469418175"/>
      <w:bookmarkStart w:id="99" w:name="_Toc469418208"/>
      <w:bookmarkStart w:id="100" w:name="_Toc469478555"/>
      <w:bookmarkStart w:id="101" w:name="_Toc471990991"/>
      <w:bookmarkStart w:id="102" w:name="_Toc472606097"/>
      <w:bookmarkStart w:id="103" w:name="_Toc472628437"/>
      <w:bookmarkStart w:id="104" w:name="_Toc472693658"/>
      <w:bookmarkStart w:id="105" w:name="_Toc472993975"/>
      <w:bookmarkEnd w:id="95"/>
      <w:bookmarkEnd w:id="96"/>
      <w:bookmarkEnd w:id="97"/>
      <w:bookmarkEnd w:id="98"/>
      <w:bookmarkEnd w:id="99"/>
      <w:bookmarkEnd w:id="100"/>
      <w:bookmarkEnd w:id="101"/>
      <w:bookmarkEnd w:id="102"/>
      <w:bookmarkEnd w:id="103"/>
      <w:bookmarkEnd w:id="104"/>
      <w:bookmarkEnd w:id="105"/>
    </w:p>
    <w:p w:rsidR="00D47235" w:rsidRPr="009A3C68" w:rsidRDefault="009A3C68" w:rsidP="009A3C68">
      <w:pPr>
        <w:pStyle w:val="Nagwek2"/>
        <w:numPr>
          <w:ilvl w:val="1"/>
          <w:numId w:val="1"/>
        </w:numPr>
      </w:pPr>
      <w:r>
        <w:tab/>
      </w:r>
      <w:bookmarkStart w:id="106" w:name="_Toc472993976"/>
      <w:r w:rsidR="00D47235" w:rsidRPr="009A3C68">
        <w:t>Cel i zakres opracowania</w:t>
      </w:r>
      <w:bookmarkEnd w:id="106"/>
    </w:p>
    <w:p w:rsidR="00D47235" w:rsidRPr="00EB422E" w:rsidRDefault="00D47235" w:rsidP="00D47235">
      <w:pPr>
        <w:rPr>
          <w:rFonts w:asciiTheme="minorHAnsi" w:hAnsiTheme="minorHAnsi"/>
        </w:rPr>
      </w:pPr>
      <w:r w:rsidRPr="00EB422E">
        <w:rPr>
          <w:rFonts w:asciiTheme="minorHAnsi" w:hAnsiTheme="minorHAnsi"/>
        </w:rPr>
        <w:t xml:space="preserve">Niniejsza dokumentacja obejmuje projekt </w:t>
      </w:r>
      <w:r w:rsidR="006735C5">
        <w:rPr>
          <w:rFonts w:asciiTheme="minorHAnsi" w:hAnsiTheme="minorHAnsi"/>
        </w:rPr>
        <w:t>budowlany</w:t>
      </w:r>
      <w:r w:rsidRPr="00EB422E">
        <w:rPr>
          <w:rFonts w:asciiTheme="minorHAnsi" w:hAnsiTheme="minorHAnsi"/>
        </w:rPr>
        <w:t xml:space="preserve"> instalacji oświetleniowej na potrzeby jej wymiany w budynku </w:t>
      </w:r>
      <w:r w:rsidR="009730B4" w:rsidRPr="009730B4">
        <w:rPr>
          <w:rFonts w:asciiTheme="minorHAnsi" w:hAnsiTheme="minorHAnsi"/>
        </w:rPr>
        <w:t>apteki i pogotowia ratunkowego</w:t>
      </w:r>
      <w:r w:rsidR="00EB422E" w:rsidRPr="00EB422E">
        <w:rPr>
          <w:rFonts w:asciiTheme="minorHAnsi" w:hAnsiTheme="minorHAnsi"/>
        </w:rPr>
        <w:t xml:space="preserve"> w </w:t>
      </w:r>
      <w:r w:rsidR="003F1F5B">
        <w:rPr>
          <w:rFonts w:asciiTheme="minorHAnsi" w:hAnsiTheme="minorHAnsi"/>
        </w:rPr>
        <w:t>Gołdapi</w:t>
      </w:r>
      <w:r w:rsidR="00EB422E">
        <w:rPr>
          <w:rFonts w:asciiTheme="minorHAnsi" w:hAnsiTheme="minorHAnsi"/>
        </w:rPr>
        <w:t>.</w:t>
      </w:r>
      <w:r w:rsidRPr="00EB422E">
        <w:rPr>
          <w:rFonts w:asciiTheme="minorHAnsi" w:hAnsiTheme="minorHAnsi"/>
        </w:rPr>
        <w:t xml:space="preserve"> Głównym celem opracowania jest określenie zakresu wymiany instalacji oświetleniowej oraz zaprojektowanie nowej w miejscach określonych w granicy opracowania. W projekcie uwzględniono wyłącznie następujące instalacje i urządzenia:</w:t>
      </w:r>
    </w:p>
    <w:p w:rsidR="00D47235" w:rsidRDefault="00D47235" w:rsidP="00D47235">
      <w:pPr>
        <w:pStyle w:val="Akapitzlist"/>
        <w:numPr>
          <w:ilvl w:val="0"/>
          <w:numId w:val="24"/>
        </w:numPr>
      </w:pPr>
      <w:r w:rsidRPr="00FE0CAB">
        <w:t>Instalacja oświ</w:t>
      </w:r>
      <w:r w:rsidR="00CB02F2">
        <w:t>etlenia bytowego (podstawowego)</w:t>
      </w:r>
      <w:r w:rsidR="003F1F5B">
        <w:t xml:space="preserve"> wraz z osprzętem oświetleniowym;</w:t>
      </w:r>
    </w:p>
    <w:p w:rsidR="003F1F5B" w:rsidRDefault="003F1F5B" w:rsidP="00D47235">
      <w:pPr>
        <w:pStyle w:val="Akapitzlist"/>
        <w:numPr>
          <w:ilvl w:val="0"/>
          <w:numId w:val="24"/>
        </w:numPr>
      </w:pPr>
      <w:r>
        <w:t>Instalacja oświetlenia awaryjnego i ewakuacyjnego;</w:t>
      </w:r>
    </w:p>
    <w:p w:rsidR="003F1F5B" w:rsidRDefault="00CC04CA" w:rsidP="00D47235">
      <w:pPr>
        <w:pStyle w:val="Akapitzlist"/>
        <w:numPr>
          <w:ilvl w:val="0"/>
          <w:numId w:val="24"/>
        </w:numPr>
      </w:pPr>
      <w:r>
        <w:t>Rozdzielnice elektryczne dla instalacji oświetleniowej.</w:t>
      </w:r>
    </w:p>
    <w:p w:rsidR="00CB02F2" w:rsidRDefault="00CB02F2" w:rsidP="00CB02F2">
      <w:pPr>
        <w:pStyle w:val="Akapitzlist"/>
      </w:pPr>
    </w:p>
    <w:p w:rsidR="00D47235" w:rsidRDefault="00D47235" w:rsidP="009A3C68">
      <w:pPr>
        <w:pStyle w:val="Nagwek2"/>
        <w:numPr>
          <w:ilvl w:val="1"/>
          <w:numId w:val="1"/>
        </w:numPr>
      </w:pPr>
      <w:bookmarkStart w:id="107" w:name="_Toc447047602"/>
      <w:bookmarkStart w:id="108" w:name="_Toc472993977"/>
      <w:r w:rsidRPr="00FE0CAB">
        <w:t>Podstawa opracowania</w:t>
      </w:r>
      <w:bookmarkEnd w:id="107"/>
      <w:bookmarkEnd w:id="108"/>
    </w:p>
    <w:p w:rsidR="00D47235" w:rsidRPr="00FE0CAB" w:rsidRDefault="00D47235" w:rsidP="00D47235">
      <w:r w:rsidRPr="00FE0CAB">
        <w:t>Niniejsza dokumentacja została opracowana na podstawie:</w:t>
      </w:r>
    </w:p>
    <w:p w:rsidR="00D47235" w:rsidRDefault="00D47235" w:rsidP="00D47235">
      <w:pPr>
        <w:pStyle w:val="Akapitzlist"/>
        <w:numPr>
          <w:ilvl w:val="0"/>
          <w:numId w:val="25"/>
        </w:numPr>
      </w:pPr>
      <w:r>
        <w:t>Audytu budynku</w:t>
      </w:r>
      <w:r w:rsidR="00EB422E">
        <w:t>,</w:t>
      </w:r>
    </w:p>
    <w:p w:rsidR="00D47235" w:rsidRDefault="00D47235" w:rsidP="00D47235">
      <w:pPr>
        <w:pStyle w:val="Akapitzlist"/>
        <w:numPr>
          <w:ilvl w:val="0"/>
          <w:numId w:val="25"/>
        </w:numPr>
      </w:pPr>
      <w:r w:rsidRPr="00FE0CAB">
        <w:t>Inwentaryzacji budynku i przygotowanych na jej podstawie podkładów architektonicznych,</w:t>
      </w:r>
    </w:p>
    <w:p w:rsidR="00D47235" w:rsidRDefault="00D47235" w:rsidP="00D47235">
      <w:pPr>
        <w:pStyle w:val="Akapitzlist"/>
        <w:numPr>
          <w:ilvl w:val="0"/>
          <w:numId w:val="25"/>
        </w:numPr>
      </w:pPr>
      <w:r w:rsidRPr="00FE0CAB">
        <w:t>zalecenia Inwestora,</w:t>
      </w:r>
    </w:p>
    <w:p w:rsidR="00D47235" w:rsidRDefault="00D47235" w:rsidP="00D47235">
      <w:pPr>
        <w:pStyle w:val="Akapitzlist"/>
        <w:numPr>
          <w:ilvl w:val="0"/>
          <w:numId w:val="25"/>
        </w:numPr>
      </w:pPr>
      <w:r w:rsidRPr="00FE0CAB">
        <w:t>obowiązujących przepisów i norm.</w:t>
      </w:r>
    </w:p>
    <w:p w:rsidR="00CB02F2" w:rsidRPr="00FE0CAB" w:rsidRDefault="00CB02F2" w:rsidP="00CB02F2"/>
    <w:p w:rsidR="00D47235" w:rsidRDefault="00D47235" w:rsidP="009A3C68">
      <w:pPr>
        <w:pStyle w:val="Nagwek2"/>
        <w:numPr>
          <w:ilvl w:val="1"/>
          <w:numId w:val="1"/>
        </w:numPr>
      </w:pPr>
      <w:bookmarkStart w:id="109" w:name="_Toc447047603"/>
      <w:bookmarkStart w:id="110" w:name="_Toc472993978"/>
      <w:r w:rsidRPr="00FE0CAB">
        <w:t>Granica opracowania</w:t>
      </w:r>
      <w:bookmarkEnd w:id="109"/>
      <w:bookmarkEnd w:id="110"/>
    </w:p>
    <w:p w:rsidR="00CB02F2" w:rsidRDefault="008D0B1F" w:rsidP="00D47235">
      <w:r w:rsidRPr="00FE0CAB">
        <w:t xml:space="preserve">Granicę opracowania stanowi istniejąca instalacja oświetleniowa, w której wymianie podlegają </w:t>
      </w:r>
      <w:r w:rsidR="00CC04CA">
        <w:t>oprawy oświetleniowe</w:t>
      </w:r>
      <w:r w:rsidR="00816A17">
        <w:t>,</w:t>
      </w:r>
      <w:r w:rsidRPr="00FE0CAB">
        <w:t xml:space="preserve"> na nowe ze źródłami typu</w:t>
      </w:r>
      <w:r w:rsidR="00816A17">
        <w:t xml:space="preserve"> </w:t>
      </w:r>
      <w:r>
        <w:t>LED</w:t>
      </w:r>
      <w:r w:rsidR="00CC04CA">
        <w:t xml:space="preserve">, </w:t>
      </w:r>
      <w:r w:rsidR="00CC04CA" w:rsidRPr="00FE0CAB">
        <w:t>wymiana osprzętu elektrycznego oraz wymiana przewodów zasilających oprawy z istniejących na nowe typu YDY</w:t>
      </w:r>
      <w:r w:rsidR="00CC04CA">
        <w:t>.</w:t>
      </w:r>
    </w:p>
    <w:p w:rsidR="00CC04CA" w:rsidRDefault="00E52B02" w:rsidP="00D47235">
      <w:r>
        <w:t>Granica opracowania może ulec pomniejszeniu o montaż wybranych opraw nad umywalkami (XK1), ze względu na brak możliwości odtworzenia istniejącego stanu (płytki, inne elementy wykończenia ścian). Zakres ten należy konsultować na etapie wykonawstwa bezpośrednio z inwestorem.</w:t>
      </w:r>
    </w:p>
    <w:p w:rsidR="00D47235" w:rsidRPr="00FE0CAB" w:rsidRDefault="00D47235" w:rsidP="009A3C68">
      <w:pPr>
        <w:pStyle w:val="Nagwek2"/>
        <w:numPr>
          <w:ilvl w:val="1"/>
          <w:numId w:val="1"/>
        </w:numPr>
      </w:pPr>
      <w:bookmarkStart w:id="111" w:name="_Toc447050799"/>
      <w:bookmarkStart w:id="112" w:name="_Toc447050835"/>
      <w:bookmarkStart w:id="113" w:name="_Toc447059598"/>
      <w:bookmarkStart w:id="114" w:name="_Toc447482542"/>
      <w:bookmarkStart w:id="115" w:name="_Toc447485348"/>
      <w:bookmarkStart w:id="116" w:name="_Toc447485944"/>
      <w:bookmarkStart w:id="117" w:name="_Toc454883365"/>
      <w:bookmarkStart w:id="118" w:name="_Toc457937032"/>
      <w:bookmarkStart w:id="119" w:name="_Toc457937722"/>
      <w:bookmarkStart w:id="120" w:name="_Toc457938655"/>
      <w:bookmarkStart w:id="121" w:name="_Toc469318124"/>
      <w:bookmarkStart w:id="122" w:name="_Toc469408257"/>
      <w:bookmarkStart w:id="123" w:name="_Toc469410173"/>
      <w:bookmarkStart w:id="124" w:name="_Toc472993979"/>
      <w:bookmarkEnd w:id="111"/>
      <w:bookmarkEnd w:id="112"/>
      <w:bookmarkEnd w:id="113"/>
      <w:bookmarkEnd w:id="114"/>
      <w:bookmarkEnd w:id="115"/>
      <w:bookmarkEnd w:id="116"/>
      <w:bookmarkEnd w:id="117"/>
      <w:bookmarkEnd w:id="118"/>
      <w:bookmarkEnd w:id="119"/>
      <w:bookmarkEnd w:id="120"/>
      <w:bookmarkEnd w:id="121"/>
      <w:bookmarkEnd w:id="122"/>
      <w:bookmarkEnd w:id="123"/>
      <w:r w:rsidRPr="00FE0CAB">
        <w:lastRenderedPageBreak/>
        <w:t>Instalacja oświetlenia podstawowego</w:t>
      </w:r>
      <w:bookmarkEnd w:id="124"/>
    </w:p>
    <w:p w:rsidR="00D47235" w:rsidRPr="00FE0CAB" w:rsidRDefault="00D47235" w:rsidP="00D47235">
      <w:r w:rsidRPr="00FE0CAB">
        <w:t>Projektowana instalacja oświetleniowa spełnia wymagania normy PN-EN 12464-1:2012 Światło i oświetlenie – Oświetlenie miejsc pracy - Część 1: Miejsca pracy we wnętrzach.</w:t>
      </w:r>
    </w:p>
    <w:p w:rsidR="00D47235" w:rsidRPr="00FE0CAB" w:rsidRDefault="00D47235" w:rsidP="00D47235">
      <w:r w:rsidRPr="00FE0CAB">
        <w:t xml:space="preserve">Oświetlenie </w:t>
      </w:r>
      <w:r w:rsidR="00CC04CA">
        <w:t>przewiduje się głó</w:t>
      </w:r>
      <w:r w:rsidRPr="00FE0CAB">
        <w:t>wnie z wykorzystaniem energooszczędnych opraw</w:t>
      </w:r>
      <w:r w:rsidR="001C6EFC">
        <w:t xml:space="preserve"> typu led, w wersji nast</w:t>
      </w:r>
      <w:r w:rsidR="00CC04CA">
        <w:t xml:space="preserve">ropowej. </w:t>
      </w:r>
      <w:r w:rsidRPr="00FE0CAB">
        <w:t>Zastosowane oprawy p</w:t>
      </w:r>
      <w:r>
        <w:t xml:space="preserve">owinny posiadać barwę światła </w:t>
      </w:r>
      <w:r w:rsidRPr="00E138F4">
        <w:t>840 (temperatura barwowa 4000K +/- 200K).</w:t>
      </w:r>
    </w:p>
    <w:p w:rsidR="00D47235" w:rsidRPr="00FE0CAB" w:rsidRDefault="00D47235" w:rsidP="00D47235">
      <w:r w:rsidRPr="00FE0CAB">
        <w:t>Przyjęte poziomy natężenia oświetlenia:</w:t>
      </w:r>
    </w:p>
    <w:p w:rsidR="00D47235" w:rsidRDefault="00D47235" w:rsidP="00D47235">
      <w:pPr>
        <w:pStyle w:val="Akapitzlist"/>
        <w:numPr>
          <w:ilvl w:val="0"/>
          <w:numId w:val="27"/>
        </w:numPr>
      </w:pPr>
      <w:r w:rsidRPr="00FE0CAB">
        <w:t xml:space="preserve">dla korytarzy </w:t>
      </w:r>
      <w:r w:rsidR="004110C8">
        <w:t>oraz przestrzeni komunikacji - 2</w:t>
      </w:r>
      <w:r w:rsidRPr="00FE0CAB">
        <w:t>00lx na powierzchni podłogi</w:t>
      </w:r>
    </w:p>
    <w:p w:rsidR="00D47235" w:rsidRDefault="004110C8" w:rsidP="00D47235">
      <w:pPr>
        <w:pStyle w:val="Akapitzlist"/>
        <w:numPr>
          <w:ilvl w:val="0"/>
          <w:numId w:val="27"/>
        </w:numPr>
      </w:pPr>
      <w:r>
        <w:t>dla klatek schodowych – 2</w:t>
      </w:r>
      <w:r w:rsidR="00D47235" w:rsidRPr="00FE0CAB">
        <w:t>00lx na powierzchni podłogi</w:t>
      </w:r>
    </w:p>
    <w:p w:rsidR="00D47235" w:rsidRDefault="00D47235" w:rsidP="00D47235">
      <w:pPr>
        <w:pStyle w:val="Akapitzlist"/>
        <w:numPr>
          <w:ilvl w:val="0"/>
          <w:numId w:val="27"/>
        </w:numPr>
      </w:pPr>
      <w:r w:rsidRPr="00FE0CAB">
        <w:t>dla pomieszczeń sanitarnych, szatni, pomieszczeń socjalnych – 200lx na płaszczyźnie pracy</w:t>
      </w:r>
    </w:p>
    <w:p w:rsidR="00D47235" w:rsidRDefault="00D47235" w:rsidP="00D47235">
      <w:pPr>
        <w:pStyle w:val="Akapitzlist"/>
        <w:numPr>
          <w:ilvl w:val="0"/>
          <w:numId w:val="27"/>
        </w:numPr>
      </w:pPr>
      <w:r w:rsidRPr="00FE0CAB">
        <w:t>dla pomieszczeń technicznych – 200lx na płaszczyźnie pracy</w:t>
      </w:r>
    </w:p>
    <w:p w:rsidR="00D47235" w:rsidRDefault="00D47235" w:rsidP="00D47235">
      <w:pPr>
        <w:pStyle w:val="Akapitzlist"/>
        <w:numPr>
          <w:ilvl w:val="0"/>
          <w:numId w:val="27"/>
        </w:numPr>
      </w:pPr>
      <w:r w:rsidRPr="00FE0CAB">
        <w:t>dla pomieszczeń technicznych o podwyższonych wymaganiach – 500lx na płaszczyźnie pracy</w:t>
      </w:r>
    </w:p>
    <w:p w:rsidR="00D47235" w:rsidRDefault="00D47235" w:rsidP="00D47235">
      <w:pPr>
        <w:pStyle w:val="Akapitzlist"/>
        <w:numPr>
          <w:ilvl w:val="0"/>
          <w:numId w:val="27"/>
        </w:numPr>
      </w:pPr>
      <w:r w:rsidRPr="00FE0CAB">
        <w:t>w archiwach i magazynach – 200lx na płaszczyźnie pracy</w:t>
      </w:r>
    </w:p>
    <w:p w:rsidR="00CC04CA" w:rsidRDefault="00CC04CA" w:rsidP="00CC04CA">
      <w:pPr>
        <w:pStyle w:val="Akapitzlist"/>
        <w:numPr>
          <w:ilvl w:val="0"/>
          <w:numId w:val="27"/>
        </w:numPr>
      </w:pPr>
      <w:r>
        <w:t xml:space="preserve">w salach </w:t>
      </w:r>
      <w:r w:rsidR="004110C8">
        <w:t>chorych</w:t>
      </w:r>
      <w:r>
        <w:t xml:space="preserve"> </w:t>
      </w:r>
      <w:r w:rsidRPr="00FE0CAB">
        <w:t xml:space="preserve">– </w:t>
      </w:r>
      <w:r>
        <w:t>3</w:t>
      </w:r>
      <w:r w:rsidRPr="00FE0CAB">
        <w:t>00lx na płaszczyźnie pracy</w:t>
      </w:r>
    </w:p>
    <w:p w:rsidR="004110C8" w:rsidRPr="004110C8" w:rsidRDefault="004110C8" w:rsidP="004110C8">
      <w:pPr>
        <w:pStyle w:val="Akapitzlist"/>
        <w:numPr>
          <w:ilvl w:val="0"/>
          <w:numId w:val="27"/>
        </w:numPr>
        <w:jc w:val="left"/>
        <w:rPr>
          <w:rFonts w:asciiTheme="minorHAnsi" w:hAnsiTheme="minorHAnsi" w:cs="Arial"/>
        </w:rPr>
      </w:pPr>
      <w:r w:rsidRPr="004110C8">
        <w:rPr>
          <w:rFonts w:asciiTheme="minorHAnsi" w:hAnsiTheme="minorHAnsi" w:cs="Arial"/>
        </w:rPr>
        <w:t xml:space="preserve">gabinety zabiegowe </w:t>
      </w:r>
      <w:r w:rsidRPr="004110C8">
        <w:rPr>
          <w:rFonts w:eastAsia="Times New Roman" w:cs="Arial"/>
        </w:rPr>
        <w:t>–</w:t>
      </w:r>
      <w:r w:rsidRPr="004110C8">
        <w:rPr>
          <w:rFonts w:asciiTheme="minorHAnsi" w:hAnsiTheme="minorHAnsi" w:cs="Arial"/>
        </w:rPr>
        <w:t xml:space="preserve"> 10</w:t>
      </w:r>
      <w:r w:rsidRPr="004110C8">
        <w:rPr>
          <w:rFonts w:eastAsia="Times New Roman" w:cs="Arial"/>
        </w:rPr>
        <w:t>00lx na płaszczyźnie pracy</w:t>
      </w:r>
    </w:p>
    <w:p w:rsidR="00D12ACF" w:rsidRDefault="00D47235" w:rsidP="00D12ACF">
      <w:pPr>
        <w:pStyle w:val="Akapitzlist"/>
        <w:numPr>
          <w:ilvl w:val="0"/>
          <w:numId w:val="27"/>
        </w:numPr>
      </w:pPr>
      <w:r w:rsidRPr="00FE0CAB">
        <w:t>dla pomieszczeń biurowych – 500lx na płaszczyźnie pracy</w:t>
      </w:r>
    </w:p>
    <w:p w:rsidR="00D12ACF" w:rsidRDefault="00D12ACF" w:rsidP="00D12ACF">
      <w:r w:rsidRPr="00FE0CAB">
        <w:t>Szczegółowa specyfikacja zastosowanych opraw znajduje się w następnym rozdziale niniejszej dokumentacji, przy czym modele zastosowanych opraw są przykładowymi z możliwością zastosowania innych, równoważnych, o parametrach nie gorszych niż wyspecyfikowane.</w:t>
      </w:r>
    </w:p>
    <w:p w:rsidR="00CC04CA" w:rsidRDefault="00CC04CA" w:rsidP="00CC04CA">
      <w:r w:rsidRPr="00FE0CAB">
        <w:t>Tam gdzie konieczne było dołożenie nowych przewodów, należy odtworzyć stan istniejący (obróbka ścian i sufitów poprzez wyrównanie i malowanie).</w:t>
      </w:r>
    </w:p>
    <w:p w:rsidR="00CC04CA" w:rsidRDefault="00CC04CA" w:rsidP="00CC04CA">
      <w:r>
        <w:t>Dodatkowo wykonawca zobowiązany jest do rozbudowy rozdzielnic istniejących o jeden aparat trójpolowy, który będzie zabezpieczał obwód zasilający nowoprojektowanych rozdzielnic TO (Tablic Oświetleniowych).</w:t>
      </w:r>
    </w:p>
    <w:p w:rsidR="00CC04CA" w:rsidRPr="00F41C7B" w:rsidRDefault="00CC04CA" w:rsidP="00D12ACF"/>
    <w:p w:rsidR="009A3C68" w:rsidRPr="009A3C68" w:rsidRDefault="009A3C68" w:rsidP="009A3C68">
      <w:pPr>
        <w:pStyle w:val="Akapitzlist"/>
        <w:keepNext/>
        <w:keepLines/>
        <w:numPr>
          <w:ilvl w:val="1"/>
          <w:numId w:val="2"/>
        </w:numPr>
        <w:spacing w:before="200" w:after="0"/>
        <w:contextualSpacing w:val="0"/>
        <w:outlineLvl w:val="2"/>
        <w:rPr>
          <w:b/>
          <w:bCs/>
          <w:vanish/>
          <w:sz w:val="24"/>
          <w:szCs w:val="24"/>
        </w:rPr>
      </w:pPr>
      <w:bookmarkStart w:id="125" w:name="_Toc469413306"/>
      <w:bookmarkStart w:id="126" w:name="_Toc469413708"/>
      <w:bookmarkStart w:id="127" w:name="_Toc469418180"/>
      <w:bookmarkStart w:id="128" w:name="_Toc469418213"/>
      <w:bookmarkStart w:id="129" w:name="_Toc469478560"/>
      <w:bookmarkStart w:id="130" w:name="_Toc471990996"/>
      <w:bookmarkStart w:id="131" w:name="_Toc472606102"/>
      <w:bookmarkStart w:id="132" w:name="_Toc472628442"/>
      <w:bookmarkStart w:id="133" w:name="_Toc472693663"/>
      <w:bookmarkStart w:id="134" w:name="_Toc472993980"/>
      <w:bookmarkStart w:id="135" w:name="_Toc419980804"/>
      <w:bookmarkStart w:id="136" w:name="_Toc447047615"/>
      <w:bookmarkEnd w:id="125"/>
      <w:bookmarkEnd w:id="126"/>
      <w:bookmarkEnd w:id="127"/>
      <w:bookmarkEnd w:id="128"/>
      <w:bookmarkEnd w:id="129"/>
      <w:bookmarkEnd w:id="130"/>
      <w:bookmarkEnd w:id="131"/>
      <w:bookmarkEnd w:id="132"/>
      <w:bookmarkEnd w:id="133"/>
      <w:bookmarkEnd w:id="134"/>
    </w:p>
    <w:p w:rsidR="009A3C68" w:rsidRPr="009A3C68" w:rsidRDefault="009A3C68" w:rsidP="009A3C68">
      <w:pPr>
        <w:pStyle w:val="Akapitzlist"/>
        <w:keepNext/>
        <w:keepLines/>
        <w:numPr>
          <w:ilvl w:val="1"/>
          <w:numId w:val="2"/>
        </w:numPr>
        <w:spacing w:before="200" w:after="0"/>
        <w:contextualSpacing w:val="0"/>
        <w:outlineLvl w:val="2"/>
        <w:rPr>
          <w:b/>
          <w:bCs/>
          <w:vanish/>
          <w:sz w:val="24"/>
          <w:szCs w:val="24"/>
        </w:rPr>
      </w:pPr>
      <w:bookmarkStart w:id="137" w:name="_Toc469413307"/>
      <w:bookmarkStart w:id="138" w:name="_Toc469413709"/>
      <w:bookmarkStart w:id="139" w:name="_Toc469418181"/>
      <w:bookmarkStart w:id="140" w:name="_Toc469418214"/>
      <w:bookmarkStart w:id="141" w:name="_Toc469478561"/>
      <w:bookmarkStart w:id="142" w:name="_Toc471990997"/>
      <w:bookmarkStart w:id="143" w:name="_Toc472606103"/>
      <w:bookmarkStart w:id="144" w:name="_Toc472628443"/>
      <w:bookmarkStart w:id="145" w:name="_Toc472693664"/>
      <w:bookmarkStart w:id="146" w:name="_Toc472993981"/>
      <w:bookmarkEnd w:id="137"/>
      <w:bookmarkEnd w:id="138"/>
      <w:bookmarkEnd w:id="139"/>
      <w:bookmarkEnd w:id="140"/>
      <w:bookmarkEnd w:id="141"/>
      <w:bookmarkEnd w:id="142"/>
      <w:bookmarkEnd w:id="143"/>
      <w:bookmarkEnd w:id="144"/>
      <w:bookmarkEnd w:id="145"/>
      <w:bookmarkEnd w:id="146"/>
    </w:p>
    <w:p w:rsidR="009A3C68" w:rsidRPr="009A3C68" w:rsidRDefault="009A3C68" w:rsidP="009A3C68">
      <w:pPr>
        <w:pStyle w:val="Akapitzlist"/>
        <w:keepNext/>
        <w:keepLines/>
        <w:numPr>
          <w:ilvl w:val="1"/>
          <w:numId w:val="2"/>
        </w:numPr>
        <w:spacing w:before="200" w:after="0"/>
        <w:contextualSpacing w:val="0"/>
        <w:outlineLvl w:val="2"/>
        <w:rPr>
          <w:b/>
          <w:bCs/>
          <w:vanish/>
          <w:sz w:val="24"/>
          <w:szCs w:val="24"/>
        </w:rPr>
      </w:pPr>
      <w:bookmarkStart w:id="147" w:name="_Toc469413308"/>
      <w:bookmarkStart w:id="148" w:name="_Toc469413710"/>
      <w:bookmarkStart w:id="149" w:name="_Toc469418182"/>
      <w:bookmarkStart w:id="150" w:name="_Toc469418215"/>
      <w:bookmarkStart w:id="151" w:name="_Toc469478562"/>
      <w:bookmarkStart w:id="152" w:name="_Toc471990998"/>
      <w:bookmarkStart w:id="153" w:name="_Toc472606104"/>
      <w:bookmarkStart w:id="154" w:name="_Toc472628444"/>
      <w:bookmarkStart w:id="155" w:name="_Toc472693665"/>
      <w:bookmarkStart w:id="156" w:name="_Toc472993982"/>
      <w:bookmarkEnd w:id="147"/>
      <w:bookmarkEnd w:id="148"/>
      <w:bookmarkEnd w:id="149"/>
      <w:bookmarkEnd w:id="150"/>
      <w:bookmarkEnd w:id="151"/>
      <w:bookmarkEnd w:id="152"/>
      <w:bookmarkEnd w:id="153"/>
      <w:bookmarkEnd w:id="154"/>
      <w:bookmarkEnd w:id="155"/>
      <w:bookmarkEnd w:id="156"/>
    </w:p>
    <w:p w:rsidR="009A3C68" w:rsidRPr="009A3C68" w:rsidRDefault="009A3C68" w:rsidP="009A3C68">
      <w:pPr>
        <w:pStyle w:val="Akapitzlist"/>
        <w:keepNext/>
        <w:keepLines/>
        <w:numPr>
          <w:ilvl w:val="1"/>
          <w:numId w:val="2"/>
        </w:numPr>
        <w:spacing w:before="200" w:after="0"/>
        <w:contextualSpacing w:val="0"/>
        <w:outlineLvl w:val="2"/>
        <w:rPr>
          <w:b/>
          <w:bCs/>
          <w:vanish/>
          <w:sz w:val="24"/>
          <w:szCs w:val="24"/>
        </w:rPr>
      </w:pPr>
      <w:bookmarkStart w:id="157" w:name="_Toc469413309"/>
      <w:bookmarkStart w:id="158" w:name="_Toc469413711"/>
      <w:bookmarkStart w:id="159" w:name="_Toc469418183"/>
      <w:bookmarkStart w:id="160" w:name="_Toc469418216"/>
      <w:bookmarkStart w:id="161" w:name="_Toc469478563"/>
      <w:bookmarkStart w:id="162" w:name="_Toc471990999"/>
      <w:bookmarkStart w:id="163" w:name="_Toc472606105"/>
      <w:bookmarkStart w:id="164" w:name="_Toc472628445"/>
      <w:bookmarkStart w:id="165" w:name="_Toc472693666"/>
      <w:bookmarkStart w:id="166" w:name="_Toc472993983"/>
      <w:bookmarkEnd w:id="157"/>
      <w:bookmarkEnd w:id="158"/>
      <w:bookmarkEnd w:id="159"/>
      <w:bookmarkEnd w:id="160"/>
      <w:bookmarkEnd w:id="161"/>
      <w:bookmarkEnd w:id="162"/>
      <w:bookmarkEnd w:id="163"/>
      <w:bookmarkEnd w:id="164"/>
      <w:bookmarkEnd w:id="165"/>
      <w:bookmarkEnd w:id="166"/>
    </w:p>
    <w:p w:rsidR="00D47235" w:rsidRPr="00FE0CAB" w:rsidRDefault="00D47235" w:rsidP="009A3C68">
      <w:pPr>
        <w:pStyle w:val="Nagwek3"/>
        <w:numPr>
          <w:ilvl w:val="2"/>
          <w:numId w:val="2"/>
        </w:numPr>
      </w:pPr>
      <w:bookmarkStart w:id="167" w:name="_Toc472993984"/>
      <w:r w:rsidRPr="00FE0CAB">
        <w:t>Wytyczne konserwacji dla instalacji oświetleniowej</w:t>
      </w:r>
      <w:bookmarkEnd w:id="135"/>
      <w:bookmarkEnd w:id="136"/>
      <w:bookmarkEnd w:id="167"/>
    </w:p>
    <w:p w:rsidR="00D47235" w:rsidRPr="00FE0CAB" w:rsidRDefault="00D47235" w:rsidP="00D47235">
      <w:r w:rsidRPr="00FE0CAB">
        <w:t>W celu utrzymania wymaganego natężenia oświetlenia przez cały okres eksploatacji oświetlenia, należy dokonywać okresowych konserwacji wg poniższych założeń:</w:t>
      </w:r>
    </w:p>
    <w:p w:rsidR="00D47235" w:rsidRDefault="00D47235" w:rsidP="00D47235">
      <w:pPr>
        <w:pStyle w:val="Akapitzlist"/>
        <w:numPr>
          <w:ilvl w:val="0"/>
          <w:numId w:val="28"/>
        </w:numPr>
      </w:pPr>
      <w:r w:rsidRPr="00FE0CAB">
        <w:t>wymiana indywidualna uszkodzonych źródeł światła</w:t>
      </w:r>
      <w:r w:rsidR="00860BC5">
        <w:t xml:space="preserve"> </w:t>
      </w:r>
      <w:r w:rsidR="00860BC5" w:rsidRPr="00860BC5">
        <w:t>(w przypadku opraw z demontowalnymi źródłami światła)</w:t>
      </w:r>
      <w:r w:rsidRPr="00FE0CAB">
        <w:t>,</w:t>
      </w:r>
    </w:p>
    <w:p w:rsidR="00D47235" w:rsidRDefault="00D47235" w:rsidP="00D47235">
      <w:pPr>
        <w:pStyle w:val="Akapitzlist"/>
        <w:numPr>
          <w:ilvl w:val="0"/>
          <w:numId w:val="28"/>
        </w:numPr>
      </w:pPr>
      <w:r w:rsidRPr="00FE0CAB">
        <w:t>wymiana grupowa źródeł po 15 tyś. godzin świecenia, lub po 88 miesiącach</w:t>
      </w:r>
      <w:r w:rsidR="003347E5">
        <w:t xml:space="preserve"> </w:t>
      </w:r>
      <w:r w:rsidR="00860BC5" w:rsidRPr="00860BC5">
        <w:t>(w przypadku opraw z demontowalnymi źródłami światła)</w:t>
      </w:r>
      <w:r w:rsidRPr="00FE0CAB">
        <w:t>,</w:t>
      </w:r>
    </w:p>
    <w:p w:rsidR="00D47235" w:rsidRDefault="00D47235" w:rsidP="00D47235">
      <w:pPr>
        <w:pStyle w:val="Akapitzlist"/>
        <w:numPr>
          <w:ilvl w:val="0"/>
          <w:numId w:val="28"/>
        </w:numPr>
      </w:pPr>
      <w:r w:rsidRPr="00FE0CAB">
        <w:t>czyszczenie opraw co 12 miesięcy,</w:t>
      </w:r>
    </w:p>
    <w:p w:rsidR="00D47235" w:rsidRDefault="00D47235" w:rsidP="00D47235">
      <w:pPr>
        <w:pStyle w:val="Akapitzlist"/>
        <w:numPr>
          <w:ilvl w:val="0"/>
          <w:numId w:val="28"/>
        </w:numPr>
      </w:pPr>
      <w:r w:rsidRPr="00FE0CAB">
        <w:t>odnawianie pomieszczenia co 24 miesiące</w:t>
      </w:r>
      <w:r w:rsidR="00CB02F2">
        <w:t>.</w:t>
      </w:r>
    </w:p>
    <w:p w:rsidR="00CB02F2" w:rsidRPr="00FE0CAB" w:rsidRDefault="00CB02F2" w:rsidP="00CB02F2">
      <w:pPr>
        <w:pStyle w:val="Akapitzlist"/>
      </w:pPr>
    </w:p>
    <w:p w:rsidR="00D47235" w:rsidRPr="000E7CC3" w:rsidRDefault="00D47235" w:rsidP="00D47235">
      <w:pPr>
        <w:pStyle w:val="Nagwek3"/>
        <w:numPr>
          <w:ilvl w:val="2"/>
          <w:numId w:val="2"/>
        </w:numPr>
      </w:pPr>
      <w:bookmarkStart w:id="168" w:name="_Toc419980805"/>
      <w:bookmarkStart w:id="169" w:name="_Toc447047616"/>
      <w:bookmarkStart w:id="170" w:name="_Toc472993985"/>
      <w:r w:rsidRPr="00FE0CAB">
        <w:t>Demontaż istniejącej instalacji oświetleniowej</w:t>
      </w:r>
      <w:bookmarkEnd w:id="168"/>
      <w:bookmarkEnd w:id="169"/>
      <w:bookmarkEnd w:id="170"/>
    </w:p>
    <w:p w:rsidR="00D47235" w:rsidRDefault="00D47235" w:rsidP="00D47235">
      <w:r w:rsidRPr="00FE0CAB">
        <w:t xml:space="preserve">W przypadku, gdy na planach instalacji nie określono inaczej, istniejące oprawy należy zdemontować. Demontaż opraw należy wykonać w sposób nie powodujący uszkodzenia. Oprawy </w:t>
      </w:r>
      <w:r w:rsidRPr="00FE0CAB">
        <w:lastRenderedPageBreak/>
        <w:t>po demontażu należy przetransportować oraz zmagazynować w pomieszczeniach wskazanych przez Inwestora, w sposób nie powodujący ryzyka uszkodzeń, czy zabrudzeń.</w:t>
      </w:r>
    </w:p>
    <w:p w:rsidR="00CB02F2" w:rsidRPr="00FE0CAB" w:rsidRDefault="00CB02F2" w:rsidP="00D47235"/>
    <w:p w:rsidR="008D0B1F" w:rsidRDefault="008D0B1F" w:rsidP="008D0B1F">
      <w:pPr>
        <w:pStyle w:val="Nagwek3"/>
        <w:numPr>
          <w:ilvl w:val="2"/>
          <w:numId w:val="2"/>
        </w:numPr>
      </w:pPr>
      <w:bookmarkStart w:id="171" w:name="_Toc447486370"/>
      <w:bookmarkStart w:id="172" w:name="_Toc472993986"/>
      <w:bookmarkStart w:id="173" w:name="_Toc419980806"/>
      <w:bookmarkStart w:id="174" w:name="_Toc447047617"/>
      <w:r w:rsidRPr="00FE0CAB">
        <w:t>Okablowanie instalacji oświetleniowej</w:t>
      </w:r>
      <w:bookmarkEnd w:id="171"/>
      <w:bookmarkEnd w:id="172"/>
    </w:p>
    <w:bookmarkEnd w:id="173"/>
    <w:bookmarkEnd w:id="174"/>
    <w:p w:rsidR="00491CEB" w:rsidRDefault="00491CEB" w:rsidP="00491CEB">
      <w:r w:rsidRPr="00FE0CAB">
        <w:t>Okablowanie oświetlenia oraz osprzętu elektrycznego należy wykonać przewodami typu YDY o przekrojach 1,5mm</w:t>
      </w:r>
      <w:r w:rsidRPr="00D47235">
        <w:t>2</w:t>
      </w:r>
      <w:r w:rsidRPr="00FE0CAB">
        <w:t>, 3-żyłowych do łączników jednobieguno</w:t>
      </w:r>
      <w:r>
        <w:t xml:space="preserve">wych i zasilających, natomiast </w:t>
      </w:r>
      <w:r w:rsidRPr="00FE0CAB">
        <w:t>4-żyłowych od łączników dwubiegunowych do opraw w pomieszczeniach</w:t>
      </w:r>
      <w:r>
        <w:t xml:space="preserve"> oraz dla opraw awaryjnych i ewakuacyjnych</w:t>
      </w:r>
      <w:r w:rsidRPr="00FE0CAB">
        <w:t>. Przewody prowadzić należy po istniejących trasach oświetleniowych, aby uniknąć ingere</w:t>
      </w:r>
      <w:r>
        <w:t>ncji w istniejący stan budynku.</w:t>
      </w:r>
    </w:p>
    <w:p w:rsidR="00EA639F" w:rsidRDefault="00491CEB" w:rsidP="00491CEB">
      <w:r>
        <w:t>Wszystkie nowoprojektowane łączniki oświetleniowe należy zasilić nowym przewodem. Nowy przewód zasilający łącznik oświetleniowy należy podłączyć w rozdzielnicy TO do zaprojektowanego zabezpieczenia chroniącego obwód oświetleniowy danego pomieszczenie.</w:t>
      </w:r>
      <w:r w:rsidR="007C0791" w:rsidRPr="00491CEB">
        <w:rPr>
          <w:rFonts w:asciiTheme="minorHAnsi" w:hAnsiTheme="minorHAnsi"/>
        </w:rPr>
        <w:t xml:space="preserve"> </w:t>
      </w:r>
      <w:r w:rsidR="00EA639F" w:rsidRPr="00FE0CAB">
        <w:t>Tam gdzie konieczne było dołożenie nowych przewodów, należy odtworzyć stan istniejący (obróbka ścian i sufitów poprzez wyrównanie i malowanie).</w:t>
      </w:r>
    </w:p>
    <w:p w:rsidR="004110C8" w:rsidRDefault="004110C8" w:rsidP="00491CEB"/>
    <w:p w:rsidR="004110C8" w:rsidRDefault="0059732D" w:rsidP="004110C8">
      <w:pPr>
        <w:pStyle w:val="Nagwek3"/>
        <w:numPr>
          <w:ilvl w:val="2"/>
          <w:numId w:val="34"/>
        </w:numPr>
      </w:pPr>
      <w:bookmarkStart w:id="175" w:name="_Toc472993987"/>
      <w:r>
        <w:t>Sterowanie oświetleniem w korytarzach</w:t>
      </w:r>
      <w:bookmarkEnd w:id="175"/>
    </w:p>
    <w:p w:rsidR="0059732D" w:rsidRDefault="0059732D" w:rsidP="0059732D">
      <w:r w:rsidRPr="0059732D">
        <w:rPr>
          <w:rFonts w:eastAsia="Times New Roman"/>
        </w:rPr>
        <w:t>W pomieszczeniach komunikacji</w:t>
      </w:r>
      <w:r>
        <w:t>, holach itp.</w:t>
      </w:r>
      <w:r w:rsidRPr="0059732D">
        <w:rPr>
          <w:rFonts w:eastAsia="Times New Roman"/>
        </w:rPr>
        <w:t>, w których nocą mogą znaleźć się pacjenci</w:t>
      </w:r>
      <w:r>
        <w:t xml:space="preserve"> lub personel</w:t>
      </w:r>
      <w:r w:rsidRPr="0059732D">
        <w:rPr>
          <w:rFonts w:eastAsia="Times New Roman"/>
        </w:rPr>
        <w:t xml:space="preserve"> dobrano oprawy z możliwością ściemnienia </w:t>
      </w:r>
      <w:r w:rsidR="006F704D">
        <w:rPr>
          <w:rFonts w:eastAsia="Times New Roman"/>
        </w:rPr>
        <w:t>lub wyłączenia</w:t>
      </w:r>
      <w:r w:rsidRPr="0059732D">
        <w:rPr>
          <w:rFonts w:eastAsia="Times New Roman"/>
        </w:rPr>
        <w:t xml:space="preserve"> nocą (oprawa oznaczona na rysunku jako „A2” - </w:t>
      </w:r>
      <w:r>
        <w:t>Oprawa oświetleniowa</w:t>
      </w:r>
      <w:r w:rsidRPr="0059732D">
        <w:rPr>
          <w:rFonts w:eastAsia="Times New Roman"/>
        </w:rPr>
        <w:t xml:space="preserve"> LED 4400LM PLX D</w:t>
      </w:r>
      <w:r>
        <w:t>ALI</w:t>
      </w:r>
      <w:r w:rsidRPr="0059732D">
        <w:rPr>
          <w:rFonts w:eastAsia="Times New Roman"/>
        </w:rPr>
        <w:t xml:space="preserve"> IP44 34 840 / 600X300). Oprawy te są sterowane DALI, po to by zapewnić maksymalne wymagane oświetlenie w dzień oraz oświetlenie </w:t>
      </w:r>
      <w:r w:rsidR="006F704D">
        <w:rPr>
          <w:rFonts w:eastAsia="Times New Roman"/>
        </w:rPr>
        <w:t>minimalne</w:t>
      </w:r>
      <w:r w:rsidRPr="0059732D">
        <w:rPr>
          <w:rFonts w:eastAsia="Times New Roman"/>
        </w:rPr>
        <w:t xml:space="preserve"> w nocy, co dodatkowo może przyczynić się do oszczędności energii elektrycznej. Do ich zmiany poziomu natężenia oświetlenia służy</w:t>
      </w:r>
      <w:r>
        <w:t xml:space="preserve"> dodatkowa 2-kanałowa (dwie linie magistrali)</w:t>
      </w:r>
      <w:r w:rsidRPr="0059732D">
        <w:rPr>
          <w:rFonts w:eastAsia="Times New Roman"/>
        </w:rPr>
        <w:t xml:space="preserve"> </w:t>
      </w:r>
      <w:r>
        <w:t>centralka DALI, która</w:t>
      </w:r>
      <w:r w:rsidRPr="0059732D">
        <w:rPr>
          <w:rFonts w:eastAsia="Times New Roman"/>
        </w:rPr>
        <w:t xml:space="preserve"> obsługuje do </w:t>
      </w:r>
      <w:r>
        <w:t>2x64</w:t>
      </w:r>
      <w:r w:rsidRPr="0059732D">
        <w:rPr>
          <w:rFonts w:eastAsia="Times New Roman"/>
        </w:rPr>
        <w:t xml:space="preserve"> opraw. </w:t>
      </w:r>
      <w:r>
        <w:t xml:space="preserve">Centralkę </w:t>
      </w:r>
      <w:r w:rsidRPr="0059732D">
        <w:rPr>
          <w:rFonts w:eastAsia="Times New Roman"/>
        </w:rPr>
        <w:t xml:space="preserve"> należy umieścić w pomieszczeniu </w:t>
      </w:r>
      <w:r w:rsidR="009730B4">
        <w:t>nr 11</w:t>
      </w:r>
      <w:r>
        <w:t xml:space="preserve"> na parterze (</w:t>
      </w:r>
      <w:r w:rsidR="006F704D">
        <w:t>p</w:t>
      </w:r>
      <w:r w:rsidR="009730B4">
        <w:t>rzedsionek</w:t>
      </w:r>
      <w:r>
        <w:t>)</w:t>
      </w:r>
      <w:r w:rsidRPr="0059732D">
        <w:rPr>
          <w:rFonts w:eastAsia="Times New Roman"/>
        </w:rPr>
        <w:t>.</w:t>
      </w:r>
    </w:p>
    <w:p w:rsidR="0059732D" w:rsidRPr="0059732D" w:rsidRDefault="00BC3B31" w:rsidP="0059732D">
      <w:r>
        <w:t xml:space="preserve">Instalacja sterowania oświetleniem korytarzy została tak dobrana, aby zachować </w:t>
      </w:r>
      <w:r w:rsidR="0059732D" w:rsidRPr="0059732D">
        <w:t>rezerwę i nie przekraczać 50 stateczników na jeden obwód magistrali.</w:t>
      </w:r>
      <w:r w:rsidR="0059732D">
        <w:t xml:space="preserve"> </w:t>
      </w:r>
      <w:r>
        <w:t>N</w:t>
      </w:r>
      <w:r w:rsidR="0059732D" w:rsidRPr="0059732D">
        <w:t>ależy pamiętać, że system sterowania DALI wykorzystuje dwie żyły do kom</w:t>
      </w:r>
      <w:r>
        <w:t>unikacji (</w:t>
      </w:r>
      <w:r w:rsidRPr="0059732D">
        <w:t>żyły do sterowania D+ , D-</w:t>
      </w:r>
      <w:r>
        <w:t>). Dlatego też instalację</w:t>
      </w:r>
      <w:r w:rsidR="0059732D" w:rsidRPr="0059732D">
        <w:t xml:space="preserve"> </w:t>
      </w:r>
      <w:r>
        <w:t xml:space="preserve">magistrali </w:t>
      </w:r>
      <w:r w:rsidR="0059732D" w:rsidRPr="0059732D">
        <w:t xml:space="preserve">należy </w:t>
      </w:r>
      <w:r>
        <w:t>wykonać przewodami OMY 2x1,5 mm2 i sprowadzić do centralki sterowania DALI. Dwie linie magistrali zostały tak podzielone, aby długość każdej z nich nie przekroczyła 300m, z uwagi na spadek napięcia na magistrali.</w:t>
      </w:r>
    </w:p>
    <w:p w:rsidR="0059732D" w:rsidRPr="0059732D" w:rsidRDefault="0059732D" w:rsidP="0059732D">
      <w:r w:rsidRPr="0059732D">
        <w:t xml:space="preserve">Ważną rzeczą jest, że stateczniki są tak zaprogramowane, że gdy napięcie w żyłach D+ , D- spadnie do 0V (czyli awaria </w:t>
      </w:r>
      <w:r w:rsidR="00BC3B31">
        <w:t>centralki DALI</w:t>
      </w:r>
      <w:r w:rsidRPr="0059732D">
        <w:t>) to natychmiast wyłączą się z zaprogramowanych scen i wejdą w tryb awaryjny czyli świecenie 100% swojego znamionowego strumienia świetlnego</w:t>
      </w:r>
      <w:r w:rsidR="00BC3B31">
        <w:t>.</w:t>
      </w:r>
    </w:p>
    <w:p w:rsidR="00491CEB" w:rsidRDefault="00491CEB" w:rsidP="00491CEB">
      <w:pPr>
        <w:pStyle w:val="Nagwek2"/>
        <w:numPr>
          <w:ilvl w:val="0"/>
          <w:numId w:val="0"/>
        </w:numPr>
        <w:ind w:left="360"/>
        <w:rPr>
          <w:b w:val="0"/>
          <w:bCs w:val="0"/>
          <w:sz w:val="22"/>
          <w:szCs w:val="22"/>
        </w:rPr>
      </w:pPr>
    </w:p>
    <w:p w:rsidR="00BC3B31" w:rsidRDefault="00BC3B31" w:rsidP="00BC3B31"/>
    <w:p w:rsidR="005B54A7" w:rsidRDefault="005B54A7" w:rsidP="00BC3B31"/>
    <w:p w:rsidR="005B54A7" w:rsidRDefault="005B54A7" w:rsidP="00BC3B31"/>
    <w:p w:rsidR="00265DB8" w:rsidRPr="00BC3B31" w:rsidRDefault="00265DB8" w:rsidP="00BC3B31"/>
    <w:p w:rsidR="00491CEB" w:rsidRDefault="00B66ABF" w:rsidP="00491CEB">
      <w:pPr>
        <w:pStyle w:val="Nagwek2"/>
        <w:numPr>
          <w:ilvl w:val="1"/>
          <w:numId w:val="1"/>
        </w:numPr>
      </w:pPr>
      <w:bookmarkStart w:id="176" w:name="_Toc472993988"/>
      <w:r>
        <w:lastRenderedPageBreak/>
        <w:t>Rozbudowa rozdzielnic elektrycznych</w:t>
      </w:r>
      <w:bookmarkEnd w:id="176"/>
    </w:p>
    <w:p w:rsidR="00B66ABF" w:rsidRDefault="00B66ABF" w:rsidP="00B66ABF">
      <w:pPr>
        <w:spacing w:after="0" w:line="240" w:lineRule="auto"/>
        <w:rPr>
          <w:rFonts w:asciiTheme="minorHAnsi" w:hAnsiTheme="minorHAnsi"/>
        </w:rPr>
      </w:pPr>
      <w:r>
        <w:rPr>
          <w:rFonts w:asciiTheme="minorHAnsi" w:hAnsiTheme="minorHAnsi"/>
        </w:rPr>
        <w:t>Projekt zakłada montaż nowej rozdzielnicy na potrzeby instalacji oświetleniowej TO w danym segmencie budynku, zlokalizowanej obok istniejącej rozdzielnicy elektrycznej.</w:t>
      </w:r>
    </w:p>
    <w:p w:rsidR="00B66ABF" w:rsidRDefault="00B66ABF" w:rsidP="00B66ABF">
      <w:pPr>
        <w:tabs>
          <w:tab w:val="left" w:pos="1680"/>
        </w:tabs>
        <w:spacing w:after="0" w:line="240" w:lineRule="auto"/>
        <w:rPr>
          <w:rFonts w:asciiTheme="minorHAnsi" w:hAnsiTheme="minorHAnsi"/>
        </w:rPr>
      </w:pPr>
      <w:r>
        <w:rPr>
          <w:rFonts w:asciiTheme="minorHAnsi" w:hAnsiTheme="minorHAnsi"/>
        </w:rPr>
        <w:tab/>
      </w:r>
    </w:p>
    <w:p w:rsidR="00B66ABF" w:rsidRDefault="00B66ABF" w:rsidP="00B66ABF">
      <w:pPr>
        <w:spacing w:after="0" w:line="240" w:lineRule="auto"/>
        <w:rPr>
          <w:rFonts w:asciiTheme="minorHAnsi" w:hAnsiTheme="minorHAnsi"/>
        </w:rPr>
      </w:pPr>
      <w:r>
        <w:rPr>
          <w:rFonts w:asciiTheme="minorHAnsi" w:hAnsiTheme="minorHAnsi"/>
        </w:rPr>
        <w:t xml:space="preserve">Rozdzielnice </w:t>
      </w:r>
      <w:r>
        <w:t xml:space="preserve">TO projektuje się wielkości 24 </w:t>
      </w:r>
      <w:r w:rsidR="00C81674">
        <w:t xml:space="preserve">i 36 </w:t>
      </w:r>
      <w:r>
        <w:t>modułowej.</w:t>
      </w:r>
    </w:p>
    <w:p w:rsidR="00B66ABF" w:rsidRDefault="00B66ABF" w:rsidP="00B66ABF">
      <w:r>
        <w:t xml:space="preserve">Zasilanie nowoprojektowanych Tablic Oświetleniowych (TO) będzie wykonane z istniejących rozdzielnic oddziałowych. Na jej potrzeby istniejące rozdzielnice zostaną rozbudowane o rozłącznik bezpiecznikowy 3 polowy z wkładką topikową gG 20A. </w:t>
      </w:r>
    </w:p>
    <w:p w:rsidR="00E52B02" w:rsidRDefault="00E52B02" w:rsidP="00B66ABF">
      <w:r>
        <w:t xml:space="preserve">W projektowanych rozdzielnicach należy </w:t>
      </w:r>
      <w:r w:rsidR="0063378E">
        <w:t>zapewnić zapas przewodów zasilających obwody, gwarantując w ten sposób możliwość przełączenia tych obwodów do nowych wspólnych rozdzielnic elektrycznych.</w:t>
      </w:r>
    </w:p>
    <w:tbl>
      <w:tblPr>
        <w:tblStyle w:val="Tabela-Siatka"/>
        <w:tblW w:w="0" w:type="auto"/>
        <w:jc w:val="center"/>
        <w:tblLayout w:type="fixed"/>
        <w:tblLook w:val="04A0"/>
      </w:tblPr>
      <w:tblGrid>
        <w:gridCol w:w="1504"/>
        <w:gridCol w:w="5754"/>
      </w:tblGrid>
      <w:tr w:rsidR="00B66ABF" w:rsidTr="00B66ABF">
        <w:trPr>
          <w:jc w:val="center"/>
        </w:trPr>
        <w:tc>
          <w:tcPr>
            <w:tcW w:w="7258" w:type="dxa"/>
            <w:gridSpan w:val="2"/>
          </w:tcPr>
          <w:p w:rsidR="00B66ABF" w:rsidRDefault="00B66ABF" w:rsidP="00B66ABF">
            <w:pPr>
              <w:tabs>
                <w:tab w:val="left" w:pos="2268"/>
              </w:tabs>
              <w:spacing w:after="0"/>
              <w:jc w:val="center"/>
            </w:pPr>
            <w:r>
              <w:t>ZESTAWIENIE NOWOPROJEKTOWANYCH ROZDZIELNIC OŚWIETLENIOWYCH</w:t>
            </w:r>
          </w:p>
        </w:tc>
      </w:tr>
      <w:tr w:rsidR="00B66ABF" w:rsidTr="00B66ABF">
        <w:trPr>
          <w:jc w:val="center"/>
        </w:trPr>
        <w:tc>
          <w:tcPr>
            <w:tcW w:w="1504" w:type="dxa"/>
          </w:tcPr>
          <w:p w:rsidR="00B66ABF" w:rsidRDefault="00B66ABF" w:rsidP="00B66ABF">
            <w:pPr>
              <w:tabs>
                <w:tab w:val="left" w:pos="2268"/>
              </w:tabs>
              <w:spacing w:after="0"/>
              <w:jc w:val="center"/>
            </w:pPr>
            <w:r>
              <w:t>TO</w:t>
            </w:r>
            <w:r w:rsidR="009730B4">
              <w:t>1</w:t>
            </w:r>
          </w:p>
        </w:tc>
        <w:tc>
          <w:tcPr>
            <w:tcW w:w="5754" w:type="dxa"/>
          </w:tcPr>
          <w:p w:rsidR="00B66ABF" w:rsidRDefault="00B66ABF" w:rsidP="00B66ABF">
            <w:pPr>
              <w:tabs>
                <w:tab w:val="left" w:pos="2268"/>
              </w:tabs>
              <w:spacing w:after="0"/>
            </w:pPr>
            <w:r>
              <w:t xml:space="preserve">TABLICA OŚWIETLENIOWA </w:t>
            </w:r>
            <w:r w:rsidR="00C81674">
              <w:t>NA PARTERZE</w:t>
            </w:r>
          </w:p>
        </w:tc>
      </w:tr>
      <w:tr w:rsidR="00B66ABF" w:rsidTr="00B66ABF">
        <w:trPr>
          <w:jc w:val="center"/>
        </w:trPr>
        <w:tc>
          <w:tcPr>
            <w:tcW w:w="1504" w:type="dxa"/>
          </w:tcPr>
          <w:p w:rsidR="00B66ABF" w:rsidRDefault="00B66ABF" w:rsidP="00B66ABF">
            <w:pPr>
              <w:tabs>
                <w:tab w:val="left" w:pos="2268"/>
              </w:tabs>
              <w:spacing w:after="0"/>
              <w:jc w:val="center"/>
            </w:pPr>
            <w:r>
              <w:t>TO</w:t>
            </w:r>
            <w:r w:rsidR="009730B4">
              <w:t>2</w:t>
            </w:r>
          </w:p>
        </w:tc>
        <w:tc>
          <w:tcPr>
            <w:tcW w:w="5754" w:type="dxa"/>
          </w:tcPr>
          <w:p w:rsidR="00B66ABF" w:rsidRDefault="00B66ABF" w:rsidP="00B66ABF">
            <w:pPr>
              <w:tabs>
                <w:tab w:val="left" w:pos="2268"/>
              </w:tabs>
              <w:spacing w:after="0"/>
            </w:pPr>
            <w:r>
              <w:t xml:space="preserve">TABLICA OŚWIETLENIOWA </w:t>
            </w:r>
            <w:r w:rsidR="008A2C17">
              <w:t xml:space="preserve">NA </w:t>
            </w:r>
            <w:r w:rsidR="009730B4">
              <w:t>1 PIĘTRZE</w:t>
            </w:r>
          </w:p>
        </w:tc>
      </w:tr>
    </w:tbl>
    <w:p w:rsidR="00916315" w:rsidRDefault="00916315">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F87299" w:rsidRDefault="00D47235" w:rsidP="00516FB9">
      <w:pPr>
        <w:pStyle w:val="Nagwek2"/>
        <w:rPr>
          <w:rFonts w:asciiTheme="minorHAnsi" w:hAnsiTheme="minorHAnsi"/>
        </w:rPr>
      </w:pPr>
      <w:bookmarkStart w:id="177" w:name="_Toc472993989"/>
      <w:r>
        <w:rPr>
          <w:rFonts w:asciiTheme="minorHAnsi" w:hAnsiTheme="minorHAnsi"/>
        </w:rPr>
        <w:lastRenderedPageBreak/>
        <w:t>SPECYFIKACJA ZASTOSOWANYCH MATERIAŁÓW</w:t>
      </w:r>
      <w:bookmarkEnd w:id="177"/>
    </w:p>
    <w:tbl>
      <w:tblPr>
        <w:tblW w:w="5584" w:type="pct"/>
        <w:jc w:val="center"/>
        <w:tblLayout w:type="fixed"/>
        <w:tblCellMar>
          <w:left w:w="70" w:type="dxa"/>
          <w:right w:w="70" w:type="dxa"/>
        </w:tblCellMar>
        <w:tblLook w:val="04A0"/>
      </w:tblPr>
      <w:tblGrid>
        <w:gridCol w:w="24"/>
        <w:gridCol w:w="1264"/>
        <w:gridCol w:w="1446"/>
        <w:gridCol w:w="5360"/>
        <w:gridCol w:w="937"/>
        <w:gridCol w:w="939"/>
      </w:tblGrid>
      <w:tr w:rsidR="00D12ACF" w:rsidRPr="0015764F" w:rsidTr="00CC017C">
        <w:trPr>
          <w:gridBefore w:val="1"/>
          <w:wBefore w:w="12" w:type="pct"/>
          <w:trHeight w:val="855"/>
          <w:jc w:val="center"/>
        </w:trPr>
        <w:tc>
          <w:tcPr>
            <w:tcW w:w="6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D12ACF" w:rsidRPr="0015764F" w:rsidRDefault="00D12ACF" w:rsidP="00E00988">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Nazwa projektowa</w:t>
            </w:r>
          </w:p>
        </w:tc>
        <w:tc>
          <w:tcPr>
            <w:tcW w:w="725" w:type="pct"/>
            <w:tcBorders>
              <w:top w:val="single" w:sz="4" w:space="0" w:color="auto"/>
              <w:left w:val="nil"/>
              <w:bottom w:val="single" w:sz="4" w:space="0" w:color="auto"/>
              <w:right w:val="single" w:sz="4" w:space="0" w:color="auto"/>
            </w:tcBorders>
            <w:shd w:val="clear" w:color="auto" w:fill="auto"/>
            <w:vAlign w:val="bottom"/>
            <w:hideMark/>
          </w:tcPr>
          <w:p w:rsidR="00D12ACF" w:rsidRPr="0015764F" w:rsidRDefault="00D12ACF" w:rsidP="00E00988">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Typ urządzenia</w:t>
            </w:r>
          </w:p>
        </w:tc>
        <w:tc>
          <w:tcPr>
            <w:tcW w:w="2688" w:type="pct"/>
            <w:tcBorders>
              <w:top w:val="single" w:sz="4" w:space="0" w:color="auto"/>
              <w:left w:val="nil"/>
              <w:bottom w:val="single" w:sz="4" w:space="0" w:color="auto"/>
              <w:right w:val="single" w:sz="4" w:space="0" w:color="auto"/>
            </w:tcBorders>
            <w:shd w:val="clear" w:color="auto" w:fill="auto"/>
            <w:vAlign w:val="bottom"/>
            <w:hideMark/>
          </w:tcPr>
          <w:p w:rsidR="00D12ACF" w:rsidRPr="0015764F" w:rsidRDefault="00D12ACF" w:rsidP="00E00988">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Opis</w:t>
            </w:r>
          </w:p>
        </w:tc>
        <w:tc>
          <w:tcPr>
            <w:tcW w:w="470" w:type="pct"/>
            <w:tcBorders>
              <w:top w:val="single" w:sz="4" w:space="0" w:color="auto"/>
              <w:left w:val="nil"/>
              <w:bottom w:val="single" w:sz="4" w:space="0" w:color="auto"/>
              <w:right w:val="single" w:sz="4" w:space="0" w:color="auto"/>
            </w:tcBorders>
            <w:shd w:val="clear" w:color="auto" w:fill="auto"/>
            <w:vAlign w:val="bottom"/>
            <w:hideMark/>
          </w:tcPr>
          <w:p w:rsidR="00D12ACF" w:rsidRDefault="00D12ACF" w:rsidP="00E00988">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Ilość</w:t>
            </w:r>
          </w:p>
          <w:p w:rsidR="00490D8A" w:rsidRPr="0015764F" w:rsidRDefault="00490D8A" w:rsidP="00E00988">
            <w:pPr>
              <w:spacing w:after="0" w:line="240" w:lineRule="auto"/>
              <w:rPr>
                <w:rFonts w:ascii="Czcionka tekstu podstawowego" w:eastAsia="Times New Roman" w:hAnsi="Czcionka tekstu podstawowego"/>
                <w:color w:val="000000"/>
              </w:rPr>
            </w:pPr>
            <w:r>
              <w:rPr>
                <w:rFonts w:ascii="Czcionka tekstu podstawowego" w:eastAsia="Times New Roman" w:hAnsi="Czcionka tekstu podstawowego"/>
                <w:color w:val="000000"/>
              </w:rPr>
              <w:t>[szt.]</w:t>
            </w:r>
          </w:p>
        </w:tc>
        <w:tc>
          <w:tcPr>
            <w:tcW w:w="471" w:type="pct"/>
            <w:tcBorders>
              <w:top w:val="single" w:sz="4" w:space="0" w:color="auto"/>
              <w:left w:val="nil"/>
              <w:bottom w:val="single" w:sz="4" w:space="0" w:color="auto"/>
              <w:right w:val="single" w:sz="4" w:space="0" w:color="auto"/>
            </w:tcBorders>
            <w:shd w:val="clear" w:color="auto" w:fill="auto"/>
            <w:vAlign w:val="bottom"/>
            <w:hideMark/>
          </w:tcPr>
          <w:p w:rsidR="00D12ACF" w:rsidRPr="0015764F" w:rsidRDefault="006854AE" w:rsidP="00E00988">
            <w:pPr>
              <w:spacing w:after="0" w:line="240" w:lineRule="auto"/>
              <w:rPr>
                <w:rFonts w:ascii="Czcionka tekstu podstawowego" w:eastAsia="Times New Roman" w:hAnsi="Czcionka tekstu podstawowego"/>
                <w:color w:val="000000"/>
              </w:rPr>
            </w:pPr>
            <w:r>
              <w:rPr>
                <w:rFonts w:ascii="Czcionka tekstu podstawowego" w:eastAsia="Times New Roman" w:hAnsi="Czcionka tekstu podstawowego" w:hint="eastAsia"/>
                <w:color w:val="000000"/>
              </w:rPr>
              <w:t>Ł</w:t>
            </w:r>
            <w:r>
              <w:rPr>
                <w:rFonts w:ascii="Czcionka tekstu podstawowego" w:eastAsia="Times New Roman" w:hAnsi="Czcionka tekstu podstawowego"/>
                <w:color w:val="000000"/>
              </w:rPr>
              <w:t xml:space="preserve">ączna </w:t>
            </w:r>
            <w:r w:rsidR="00D12ACF" w:rsidRPr="0015764F">
              <w:rPr>
                <w:rFonts w:ascii="Czcionka tekstu podstawowego" w:eastAsia="Times New Roman" w:hAnsi="Czcionka tekstu podstawowego"/>
                <w:color w:val="000000"/>
              </w:rPr>
              <w:t>Moc [W]</w:t>
            </w:r>
          </w:p>
        </w:tc>
      </w:tr>
      <w:tr w:rsidR="00254B62" w:rsidTr="006F704D">
        <w:trPr>
          <w:gridBefore w:val="1"/>
          <w:wBefore w:w="12" w:type="pct"/>
          <w:trHeight w:val="845"/>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54B62" w:rsidRPr="00265DB8" w:rsidRDefault="00254B62"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A1</w:t>
            </w:r>
          </w:p>
        </w:tc>
        <w:tc>
          <w:tcPr>
            <w:tcW w:w="725" w:type="pct"/>
            <w:tcBorders>
              <w:top w:val="nil"/>
              <w:left w:val="nil"/>
              <w:bottom w:val="single" w:sz="4" w:space="0" w:color="auto"/>
              <w:right w:val="single" w:sz="4" w:space="0" w:color="auto"/>
            </w:tcBorders>
            <w:shd w:val="clear" w:color="auto" w:fill="auto"/>
            <w:vAlign w:val="center"/>
          </w:tcPr>
          <w:p w:rsidR="00254B62" w:rsidRPr="00254B62" w:rsidRDefault="00254B62" w:rsidP="006F704D">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 4400LM MICRO-PRM E IP44 21 840 / 600X300</w:t>
            </w:r>
          </w:p>
        </w:tc>
        <w:tc>
          <w:tcPr>
            <w:tcW w:w="2688" w:type="pct"/>
            <w:tcBorders>
              <w:top w:val="nil"/>
              <w:left w:val="nil"/>
              <w:bottom w:val="single" w:sz="4" w:space="0" w:color="auto"/>
              <w:right w:val="nil"/>
            </w:tcBorders>
            <w:shd w:val="clear" w:color="auto" w:fill="auto"/>
            <w:vAlign w:val="center"/>
          </w:tcPr>
          <w:p w:rsidR="00254B62" w:rsidRDefault="00254B62" w:rsidP="006F704D">
            <w:pPr>
              <w:spacing w:after="0" w:line="240" w:lineRule="auto"/>
              <w:rPr>
                <w:rFonts w:ascii="Arial" w:eastAsia="Times New Roman" w:hAnsi="Arial" w:cs="Arial"/>
                <w:color w:val="000000"/>
                <w:sz w:val="16"/>
                <w:szCs w:val="16"/>
              </w:rPr>
            </w:pPr>
          </w:p>
          <w:p w:rsidR="00254B62" w:rsidRDefault="00254B6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Oprawa rekomendowana do: sal chorych, łazienek komunikacji  szpitalnej. Akcesoria: elektroniczne układy stabilizująco-zapłonowe z możliwością regulacji strumienia świetlnego, możliwość montażu czujnika ruchu PIR. Opcja oprawy w wersji na oddziały dziecięce.Oprawa o mocy 37W. Źródłem światła w oprawie są diody LED o średniej trwałości 50 000 h - L70B50 ( podczas której strumień świetlny jest większy lub równy 70% dla 50% procent populacji), moduły o mocy 17W, o skuteczności świetlnej 129 lm/W.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Przesłona umieszczona w ramce stalowej, lakierowanej na kolor biały. Ramka montowana do korpusu oprawy za pomocą sprężynek. Montaż i demontaż ramki bez użycia dodatkowych narzędzi.  Dzięki zastosowanym rozwiązaniom układu optycznego, oprawa posiada sprawność  83,24%,  oraz charakteryzuje się wysoką skutecznością świetlną  98,99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IP44.</w:t>
            </w:r>
          </w:p>
          <w:p w:rsidR="00254B62" w:rsidRPr="00A72005" w:rsidRDefault="00254B62" w:rsidP="006F704D">
            <w:pPr>
              <w:spacing w:after="0" w:line="240" w:lineRule="auto"/>
              <w:rPr>
                <w:rFonts w:ascii="Arial" w:eastAsia="Times New Roman" w:hAnsi="Arial" w:cs="Arial"/>
                <w:color w:val="000000"/>
                <w:sz w:val="16"/>
                <w:szCs w:val="16"/>
              </w:rPr>
            </w:pP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254B62" w:rsidRDefault="006D31C2" w:rsidP="00254B6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w:t>
            </w:r>
            <w:r w:rsidR="008A2C17">
              <w:rPr>
                <w:rFonts w:ascii="Czcionka tekstu podstawowego" w:eastAsia="Times New Roman" w:hAnsi="Czcionka tekstu podstawowego"/>
                <w:color w:val="000000"/>
              </w:rPr>
              <w:t>6</w:t>
            </w:r>
          </w:p>
        </w:tc>
        <w:tc>
          <w:tcPr>
            <w:tcW w:w="471" w:type="pct"/>
            <w:tcBorders>
              <w:top w:val="nil"/>
              <w:left w:val="nil"/>
              <w:bottom w:val="single" w:sz="4" w:space="0" w:color="auto"/>
              <w:right w:val="single" w:sz="4" w:space="0" w:color="auto"/>
            </w:tcBorders>
            <w:shd w:val="clear" w:color="auto" w:fill="auto"/>
            <w:noWrap/>
            <w:vAlign w:val="center"/>
          </w:tcPr>
          <w:p w:rsidR="00254B62" w:rsidRDefault="006D31C2" w:rsidP="006F704D">
            <w:pPr>
              <w:pStyle w:val="Bezodstpw"/>
              <w:jc w:val="center"/>
            </w:pPr>
            <w:r>
              <w:t>1332</w:t>
            </w:r>
          </w:p>
        </w:tc>
      </w:tr>
      <w:tr w:rsidR="00254B62" w:rsidTr="006F704D">
        <w:trPr>
          <w:gridBefore w:val="1"/>
          <w:wBefore w:w="12" w:type="pct"/>
          <w:trHeight w:val="1425"/>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54B62" w:rsidRPr="00265DB8" w:rsidRDefault="00254B62"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A2</w:t>
            </w:r>
          </w:p>
        </w:tc>
        <w:tc>
          <w:tcPr>
            <w:tcW w:w="725" w:type="pct"/>
            <w:tcBorders>
              <w:top w:val="nil"/>
              <w:left w:val="nil"/>
              <w:bottom w:val="single" w:sz="4" w:space="0" w:color="auto"/>
              <w:right w:val="single" w:sz="4" w:space="0" w:color="auto"/>
            </w:tcBorders>
            <w:shd w:val="clear" w:color="auto" w:fill="auto"/>
            <w:noWrap/>
            <w:vAlign w:val="center"/>
          </w:tcPr>
          <w:p w:rsidR="00254B62" w:rsidRPr="00254B62" w:rsidRDefault="00254B62" w:rsidP="006F704D">
            <w:pPr>
              <w:spacing w:after="0" w:line="240" w:lineRule="auto"/>
              <w:jc w:val="center"/>
              <w:rPr>
                <w:rFonts w:asciiTheme="minorHAnsi" w:eastAsia="Times New Roman" w:hAnsiTheme="minorHAnsi" w:cs="Arial"/>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4400LM MICRO-PRM DALI</w:t>
            </w:r>
            <w:r w:rsidRPr="00254B62">
              <w:rPr>
                <w:rFonts w:asciiTheme="minorHAnsi" w:eastAsia="Times New Roman" w:hAnsiTheme="minorHAnsi" w:cs="Arial"/>
              </w:rPr>
              <w:t xml:space="preserve"> IP44 21 840 / 600X300</w:t>
            </w:r>
          </w:p>
        </w:tc>
        <w:tc>
          <w:tcPr>
            <w:tcW w:w="2688" w:type="pct"/>
            <w:tcBorders>
              <w:top w:val="nil"/>
              <w:left w:val="nil"/>
              <w:bottom w:val="single" w:sz="4" w:space="0" w:color="auto"/>
              <w:right w:val="single" w:sz="4" w:space="0" w:color="auto"/>
            </w:tcBorders>
            <w:shd w:val="clear" w:color="auto" w:fill="auto"/>
            <w:vAlign w:val="center"/>
          </w:tcPr>
          <w:p w:rsidR="00254B62" w:rsidRDefault="00254B62" w:rsidP="006F704D">
            <w:pPr>
              <w:spacing w:after="0" w:line="240" w:lineRule="auto"/>
              <w:rPr>
                <w:rFonts w:ascii="Arial" w:eastAsia="Times New Roman" w:hAnsi="Arial" w:cs="Arial"/>
                <w:color w:val="000000"/>
                <w:sz w:val="16"/>
                <w:szCs w:val="16"/>
              </w:rPr>
            </w:pPr>
          </w:p>
          <w:p w:rsidR="00254B62" w:rsidRDefault="00254B6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Oprawa rekomendowana do: sal chorych, łazienek komu</w:t>
            </w:r>
            <w:r>
              <w:rPr>
                <w:rFonts w:ascii="Arial" w:eastAsia="Times New Roman" w:hAnsi="Arial" w:cs="Arial"/>
                <w:color w:val="000000"/>
                <w:sz w:val="16"/>
                <w:szCs w:val="16"/>
              </w:rPr>
              <w:t>nikacji  szpitalnej. E</w:t>
            </w:r>
            <w:r w:rsidRPr="00A72005">
              <w:rPr>
                <w:rFonts w:ascii="Arial" w:eastAsia="Times New Roman" w:hAnsi="Arial" w:cs="Arial"/>
                <w:color w:val="000000"/>
                <w:sz w:val="16"/>
                <w:szCs w:val="16"/>
              </w:rPr>
              <w:t>lektroniczne układy stabilizująco-zapłonowe z możliwością regulacji strumienia świetlnego DALI. Opcja oprawy w wersji na oddziały dziecięce.</w:t>
            </w:r>
            <w:r>
              <w:rPr>
                <w:rFonts w:ascii="Arial" w:eastAsia="Times New Roman" w:hAnsi="Arial" w:cs="Arial"/>
                <w:color w:val="000000"/>
                <w:sz w:val="16"/>
                <w:szCs w:val="16"/>
              </w:rPr>
              <w:t xml:space="preserve"> </w:t>
            </w:r>
            <w:r w:rsidRPr="00A72005">
              <w:rPr>
                <w:rFonts w:ascii="Arial" w:eastAsia="Times New Roman" w:hAnsi="Arial" w:cs="Arial"/>
                <w:color w:val="000000"/>
                <w:sz w:val="16"/>
                <w:szCs w:val="16"/>
              </w:rPr>
              <w:t>Oprawa o mocy 37W. Źródłem światła w oprawie są diody LED o średniej trwałości 50 000 h - L70B50 ( podczas której strumień świetlny jest większy lub równy 70% dla 50% procent populacji), moduły o mocy 17W, o skuteczności świetlnej 129 lm/W.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Przesłona umieszczona w ramce stalowej, lakierowanej na kolor biały. Ramka montowana do korpusu oprawy za pomocą sprężynek. Montaż i demontaż ramki bez użycia dodatkowych narzędzi.  Dzięki zastosowanym rozwiązaniom układu optycznego, oprawa posiada sprawność  83,24%,  oraz charakteryzuje się wysoką skutecznością świetlną  98,99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IP44.</w:t>
            </w:r>
          </w:p>
          <w:p w:rsidR="00254B62" w:rsidRPr="00A72005" w:rsidRDefault="00254B62" w:rsidP="006F704D">
            <w:pPr>
              <w:spacing w:after="0" w:line="240" w:lineRule="auto"/>
              <w:rPr>
                <w:rFonts w:ascii="Arial" w:eastAsia="Times New Roman" w:hAnsi="Arial" w:cs="Arial"/>
                <w:color w:val="000000"/>
                <w:sz w:val="16"/>
                <w:szCs w:val="16"/>
              </w:rPr>
            </w:pPr>
          </w:p>
        </w:tc>
        <w:tc>
          <w:tcPr>
            <w:tcW w:w="470" w:type="pct"/>
            <w:tcBorders>
              <w:top w:val="nil"/>
              <w:left w:val="single" w:sz="4" w:space="0" w:color="auto"/>
              <w:bottom w:val="nil"/>
              <w:right w:val="single" w:sz="4" w:space="0" w:color="auto"/>
            </w:tcBorders>
            <w:shd w:val="clear" w:color="auto" w:fill="auto"/>
            <w:noWrap/>
            <w:vAlign w:val="center"/>
          </w:tcPr>
          <w:p w:rsidR="00254B62" w:rsidRDefault="008A2C17"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w:t>
            </w:r>
            <w:r w:rsidR="006D31C2">
              <w:rPr>
                <w:rFonts w:ascii="Czcionka tekstu podstawowego" w:eastAsia="Times New Roman" w:hAnsi="Czcionka tekstu podstawowego"/>
                <w:color w:val="000000"/>
              </w:rPr>
              <w:t>2</w:t>
            </w:r>
          </w:p>
        </w:tc>
        <w:tc>
          <w:tcPr>
            <w:tcW w:w="471" w:type="pct"/>
            <w:tcBorders>
              <w:top w:val="nil"/>
              <w:left w:val="nil"/>
              <w:bottom w:val="single" w:sz="4" w:space="0" w:color="auto"/>
              <w:right w:val="single" w:sz="4" w:space="0" w:color="auto"/>
            </w:tcBorders>
            <w:shd w:val="clear" w:color="auto" w:fill="auto"/>
            <w:noWrap/>
            <w:vAlign w:val="center"/>
          </w:tcPr>
          <w:p w:rsidR="00254B62" w:rsidRDefault="006D31C2" w:rsidP="006F704D">
            <w:pPr>
              <w:pStyle w:val="Bezodstpw"/>
              <w:jc w:val="center"/>
            </w:pPr>
            <w:r>
              <w:t>444</w:t>
            </w:r>
          </w:p>
        </w:tc>
      </w:tr>
      <w:tr w:rsidR="00254B62" w:rsidTr="006F704D">
        <w:trPr>
          <w:gridBefore w:val="1"/>
          <w:wBefore w:w="12" w:type="pct"/>
          <w:trHeight w:val="274"/>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54B62" w:rsidRPr="00265DB8" w:rsidRDefault="00254B62"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lastRenderedPageBreak/>
              <w:t>B1</w:t>
            </w:r>
          </w:p>
        </w:tc>
        <w:tc>
          <w:tcPr>
            <w:tcW w:w="725" w:type="pct"/>
            <w:tcBorders>
              <w:top w:val="nil"/>
              <w:left w:val="nil"/>
              <w:bottom w:val="single" w:sz="4" w:space="0" w:color="auto"/>
              <w:right w:val="single" w:sz="4" w:space="0" w:color="auto"/>
            </w:tcBorders>
            <w:shd w:val="clear" w:color="auto" w:fill="auto"/>
            <w:noWrap/>
            <w:vAlign w:val="center"/>
          </w:tcPr>
          <w:p w:rsidR="00254B62" w:rsidRPr="00254B62" w:rsidRDefault="00254B62" w:rsidP="006F704D">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w:t>
            </w:r>
            <w:r w:rsidRPr="00254B62">
              <w:rPr>
                <w:rFonts w:asciiTheme="minorHAnsi" w:eastAsia="Times New Roman" w:hAnsiTheme="minorHAnsi" w:cs="Arial"/>
                <w:color w:val="000000"/>
              </w:rPr>
              <w:t>2000LM MICRO-PRM E IP44 21 840 / 400X400</w:t>
            </w:r>
          </w:p>
        </w:tc>
        <w:tc>
          <w:tcPr>
            <w:tcW w:w="2688" w:type="pct"/>
            <w:tcBorders>
              <w:top w:val="nil"/>
              <w:left w:val="nil"/>
              <w:bottom w:val="single" w:sz="4" w:space="0" w:color="auto"/>
              <w:right w:val="single" w:sz="4" w:space="0" w:color="auto"/>
            </w:tcBorders>
            <w:shd w:val="clear" w:color="auto" w:fill="auto"/>
            <w:vAlign w:val="center"/>
          </w:tcPr>
          <w:p w:rsidR="00254B62" w:rsidRPr="00A72005" w:rsidRDefault="00254B6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Oprawa rekomendowana do: sal chorych, łazienek komunikacji  szpitalnej. Akcesoria: elektroniczne układy stabilizująco-zapłonowe z możliwością regulacji strumienia świetlnego, możliwość montażu czujnika ruchu PIR. Opcja oprawy w wersji na oddziały dziecięce.Oprawa o mocy 18W. Źródłem światła w oprawie są diody LED o średniej trwałości 50 000 h - L70B50 ( podczas której strumień świetlny jest większy lub równy 70% dla 50% procent populacji), moduły o mocy 17W, o skuteczności świetlnej 118 lm/W.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Przesłona umieszczona w ramce stalowej, lakierowanej na kolor biały. Ramka montowana do korpusu oprawy za pomocą sprężynek. Montaż i demontaż ramki bez użycia dodatkowych narzędzi.  Dzięki zastosowanym rozwiązaniom układu optycznego, oprawa posiada sprawność  83,12%,  oraz charakteryzuje się wysoką skutecznością świetlną  92,36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IP44.</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254B62" w:rsidRDefault="006D31C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8</w:t>
            </w:r>
          </w:p>
        </w:tc>
        <w:tc>
          <w:tcPr>
            <w:tcW w:w="471" w:type="pct"/>
            <w:tcBorders>
              <w:top w:val="nil"/>
              <w:left w:val="nil"/>
              <w:bottom w:val="single" w:sz="4" w:space="0" w:color="auto"/>
              <w:right w:val="single" w:sz="4" w:space="0" w:color="auto"/>
            </w:tcBorders>
            <w:shd w:val="clear" w:color="auto" w:fill="auto"/>
            <w:noWrap/>
            <w:vAlign w:val="center"/>
          </w:tcPr>
          <w:p w:rsidR="00254B62" w:rsidRDefault="006D31C2" w:rsidP="006F704D">
            <w:pPr>
              <w:pStyle w:val="Bezodstpw"/>
              <w:jc w:val="center"/>
            </w:pPr>
            <w:r>
              <w:t>144</w:t>
            </w:r>
          </w:p>
        </w:tc>
      </w:tr>
      <w:tr w:rsidR="00265DB8" w:rsidRPr="0015764F" w:rsidTr="00CC017C">
        <w:trPr>
          <w:gridBefore w:val="1"/>
          <w:wBefore w:w="12" w:type="pct"/>
          <w:trHeight w:val="1992"/>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65DB8" w:rsidRPr="00265DB8" w:rsidRDefault="008A2C17" w:rsidP="006F704D">
            <w:pPr>
              <w:spacing w:after="0" w:line="240" w:lineRule="auto"/>
              <w:jc w:val="center"/>
              <w:rPr>
                <w:rFonts w:asciiTheme="minorHAnsi" w:eastAsia="Times New Roman" w:hAnsiTheme="minorHAnsi" w:cs="Arial"/>
                <w:color w:val="000000"/>
              </w:rPr>
            </w:pPr>
            <w:r>
              <w:rPr>
                <w:rFonts w:asciiTheme="minorHAnsi" w:eastAsia="Times New Roman" w:hAnsiTheme="minorHAnsi" w:cs="Arial"/>
                <w:color w:val="000000"/>
              </w:rPr>
              <w:t>D3</w:t>
            </w:r>
          </w:p>
        </w:tc>
        <w:tc>
          <w:tcPr>
            <w:tcW w:w="725" w:type="pct"/>
            <w:tcBorders>
              <w:top w:val="nil"/>
              <w:left w:val="nil"/>
              <w:bottom w:val="single" w:sz="4" w:space="0" w:color="auto"/>
              <w:right w:val="single" w:sz="4" w:space="0" w:color="auto"/>
            </w:tcBorders>
            <w:shd w:val="clear" w:color="auto" w:fill="auto"/>
            <w:noWrap/>
            <w:vAlign w:val="center"/>
          </w:tcPr>
          <w:p w:rsidR="00265DB8" w:rsidRPr="00254B62" w:rsidRDefault="008A2C17" w:rsidP="006F704D">
            <w:pPr>
              <w:spacing w:after="0" w:line="240" w:lineRule="auto"/>
              <w:jc w:val="center"/>
              <w:rPr>
                <w:rFonts w:asciiTheme="minorHAnsi" w:eastAsia="Times New Roman" w:hAnsiTheme="minorHAnsi" w:cs="Arial"/>
                <w:color w:val="000000"/>
              </w:rPr>
            </w:pPr>
            <w:r w:rsidRPr="008A2C17">
              <w:rPr>
                <w:rFonts w:asciiTheme="minorHAnsi" w:eastAsia="Times New Roman" w:hAnsiTheme="minorHAnsi" w:cs="Arial"/>
                <w:color w:val="000000"/>
              </w:rPr>
              <w:t>Oprawa oświetleniowa  LED 8800LM MICRO-PRM SH E IP65 840 /620x620</w:t>
            </w:r>
          </w:p>
        </w:tc>
        <w:tc>
          <w:tcPr>
            <w:tcW w:w="2688" w:type="pct"/>
            <w:tcBorders>
              <w:top w:val="nil"/>
              <w:left w:val="nil"/>
              <w:bottom w:val="single" w:sz="4" w:space="0" w:color="auto"/>
              <w:right w:val="single" w:sz="4" w:space="0" w:color="auto"/>
            </w:tcBorders>
            <w:shd w:val="clear" w:color="auto" w:fill="auto"/>
            <w:vAlign w:val="center"/>
          </w:tcPr>
          <w:p w:rsidR="00265DB8" w:rsidRPr="00A72005" w:rsidRDefault="008A2C17"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szczelna, przeznaczona do pomieszczeń czystych. Oprawa posiadająca Atest Higieniczny do przemysłu farmaceutycznego, elektronicznego i spożywczego, oraz do pomieszczeń służby zdrowia, łącznie z salami operacyjnymi. Oprawa przystosowana do montażu nastropowego. Oprawa o mocy 75W. Źródłem światła w oprawie są diody LED o średniej trwałości 50 000 h - L70B50 ( podczas której strumień świetlny jest większy lub równy 70% dla 50% procent populacji), moduły o mocy 17W, o skuteczności świetlnej 129 lm/W. Przesłona składająca się z dwóch elementów: mikropryzmatycznej płyty wykonana z  polimetakrylanu metylu o przepuszczalności światła większej niż 90%, oraz szyby przeźroczystej hartowanej. Płyta mikropryzmatyczna jest od wewnętrznej strony oprawy, natomiast szyba hartowna montowana jest na zewnątrz oprawy. Takie rozwiązania zabezpiecza przesłonę mikropryzmatyczną przed agresywnymi środkami dezynfekującymi. Optyka spełniająca wymagania dotyczące ograniczenia olśnienia L&lt;1000cd/m dla g&lt;75°. Przesłona umieszczona w ramce aluminiowej. Montaż i demontaż ramki do korpusu bez użycia dodatkowych narzędzi. Gładka ramka aluminiowa bez dodatkowych elementów przeszkadzających w czyszczeniu powierzchni widocznej oprawy.  Silikonowa uszczelka między tymi elementami zapewnia wysoką szczelność oprawy.  Dzięki zastosowanym rozwiązaniom układu optycznego, oprawa posiada sprawność  74,92%,  oraz charakteryzuje się wysoką skutecznością świetlną  87,91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Przesłona składająca się z dwóch elementów: mikropryzmatycznej płyty wykonana z  polimetakrylanu metylu o przepuszczalności światła większej niż 90%, oraz szyby przeźroczystej hartowanej. Płyta mikropryzmatyczna jest od wewnętrznej strony oprawy, natomiast szyba hartowna montowana jest na zewnątrz oprawy. Takie rozwiązania zabezpiecza przesłonę mikropryzmatyczną przed agresywnymi środkami dezynfekującymi. Optyka spełniająca wymagania dotyczące ograniczenia olśnienia L&lt;1000cd/m dla g&lt;75°. Oprawa o ochronie przed wnikaniem ciał stałych, pyłu i wilgoci - IP65.</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5DB8" w:rsidRDefault="008A2C17" w:rsidP="00860BC5">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4</w:t>
            </w:r>
          </w:p>
        </w:tc>
        <w:tc>
          <w:tcPr>
            <w:tcW w:w="471" w:type="pct"/>
            <w:tcBorders>
              <w:top w:val="single" w:sz="4" w:space="0" w:color="auto"/>
              <w:left w:val="nil"/>
              <w:bottom w:val="single" w:sz="4" w:space="0" w:color="auto"/>
              <w:right w:val="single" w:sz="4" w:space="0" w:color="auto"/>
            </w:tcBorders>
            <w:shd w:val="clear" w:color="auto" w:fill="auto"/>
            <w:noWrap/>
            <w:vAlign w:val="center"/>
          </w:tcPr>
          <w:p w:rsidR="00265DB8" w:rsidRDefault="008A2C17" w:rsidP="00860BC5">
            <w:pPr>
              <w:pStyle w:val="Bezodstpw"/>
              <w:jc w:val="center"/>
            </w:pPr>
            <w:r>
              <w:t>300</w:t>
            </w:r>
          </w:p>
        </w:tc>
      </w:tr>
      <w:tr w:rsidR="006D31C2" w:rsidTr="00214864">
        <w:trPr>
          <w:gridBefore w:val="1"/>
          <w:wBefore w:w="12" w:type="pct"/>
          <w:trHeight w:val="1729"/>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6D31C2" w:rsidRPr="00265DB8" w:rsidRDefault="006D31C2" w:rsidP="00214864">
            <w:pPr>
              <w:spacing w:after="0" w:line="240" w:lineRule="auto"/>
              <w:jc w:val="center"/>
              <w:rPr>
                <w:rFonts w:asciiTheme="minorHAnsi" w:eastAsia="Times New Roman" w:hAnsiTheme="minorHAnsi" w:cs="Arial"/>
                <w:color w:val="000000"/>
              </w:rPr>
            </w:pPr>
            <w:r>
              <w:rPr>
                <w:rFonts w:asciiTheme="minorHAnsi" w:eastAsia="Times New Roman" w:hAnsiTheme="minorHAnsi" w:cs="Arial"/>
                <w:color w:val="000000"/>
              </w:rPr>
              <w:lastRenderedPageBreak/>
              <w:t>D3</w:t>
            </w:r>
          </w:p>
        </w:tc>
        <w:tc>
          <w:tcPr>
            <w:tcW w:w="725" w:type="pct"/>
            <w:tcBorders>
              <w:top w:val="nil"/>
              <w:left w:val="nil"/>
              <w:bottom w:val="single" w:sz="4" w:space="0" w:color="auto"/>
              <w:right w:val="single" w:sz="4" w:space="0" w:color="auto"/>
            </w:tcBorders>
            <w:shd w:val="clear" w:color="auto" w:fill="auto"/>
            <w:noWrap/>
            <w:vAlign w:val="center"/>
          </w:tcPr>
          <w:p w:rsidR="006D31C2" w:rsidRPr="00254B62" w:rsidRDefault="006D31C2" w:rsidP="00214864">
            <w:pPr>
              <w:spacing w:after="0" w:line="240" w:lineRule="auto"/>
              <w:jc w:val="center"/>
              <w:rPr>
                <w:rFonts w:asciiTheme="minorHAnsi" w:eastAsia="Times New Roman" w:hAnsiTheme="minorHAnsi" w:cs="Arial"/>
                <w:color w:val="000000"/>
              </w:rPr>
            </w:pPr>
            <w:r w:rsidRPr="006D31C2">
              <w:rPr>
                <w:rFonts w:asciiTheme="minorHAnsi" w:eastAsia="Times New Roman" w:hAnsiTheme="minorHAnsi" w:cs="Arial"/>
                <w:color w:val="000000"/>
              </w:rPr>
              <w:t>Oprawa oświetleniowa  LED 10400LM MICRO-PRM SH E IP65 840 /1210x620</w:t>
            </w:r>
          </w:p>
        </w:tc>
        <w:tc>
          <w:tcPr>
            <w:tcW w:w="2688" w:type="pct"/>
            <w:tcBorders>
              <w:top w:val="nil"/>
              <w:left w:val="nil"/>
              <w:bottom w:val="single" w:sz="4" w:space="0" w:color="auto"/>
              <w:right w:val="single" w:sz="4" w:space="0" w:color="auto"/>
            </w:tcBorders>
            <w:shd w:val="clear" w:color="auto" w:fill="auto"/>
            <w:vAlign w:val="center"/>
          </w:tcPr>
          <w:p w:rsidR="006D31C2" w:rsidRPr="00A72005" w:rsidRDefault="006D31C2" w:rsidP="00214864">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szczelna, przeznaczona do pomieszczeń czystych. Oprawa posiadająca Atest Higieniczny do przemysłu farmaceutycznego, elektronicznego i spożywczego, oraz do pomieszczeń służby zdrowia, łącznie z salami operacyjnymi. Oprawa przystosowana do montażu nastropowego. Oprawa o mocy 86W. Źródłem światła w oprawie są diody LED o średniej trwałości 50 000 h - L70B50 ( podczas której strumień świetlny jest większy lub równy 70% dla 50% procent populacji), moduły o mocy 10W, o skuteczności świetlnej 130 lm/W.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Przesłona umieszczona w ramce aluminiowej. Montaż i demontaż ramki do korpusu bez użycia dodatkowych narzędzi. Gładka ramka aluminiowa bez dodatkowych elementów przeszkadzających w czyszczeniu powierzchni widocznej oprawy.  Silikonowa uszczelka między tymi elementami zapewnia wysoką szczelność oprawy.  Dzięki zastosowanym rozwiązaniom układu optycznego, oprawa posiada sprawność  83,24%,  oraz charakteryzuje się wysoką skutecznością świetlną  100,66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IP65.</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6D31C2" w:rsidRDefault="006D31C2" w:rsidP="00214864">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5</w:t>
            </w:r>
          </w:p>
        </w:tc>
        <w:tc>
          <w:tcPr>
            <w:tcW w:w="471" w:type="pct"/>
            <w:tcBorders>
              <w:top w:val="nil"/>
              <w:left w:val="nil"/>
              <w:bottom w:val="single" w:sz="4" w:space="0" w:color="auto"/>
              <w:right w:val="single" w:sz="4" w:space="0" w:color="auto"/>
            </w:tcBorders>
            <w:shd w:val="clear" w:color="auto" w:fill="auto"/>
            <w:noWrap/>
            <w:vAlign w:val="center"/>
          </w:tcPr>
          <w:p w:rsidR="006D31C2" w:rsidRDefault="006D31C2" w:rsidP="00214864">
            <w:pPr>
              <w:pStyle w:val="Bezodstpw"/>
              <w:jc w:val="center"/>
            </w:pPr>
            <w:r>
              <w:t>430</w:t>
            </w:r>
          </w:p>
        </w:tc>
      </w:tr>
      <w:tr w:rsidR="00265DB8" w:rsidRPr="0015764F" w:rsidTr="00CC017C">
        <w:trPr>
          <w:gridBefore w:val="1"/>
          <w:wBefore w:w="12" w:type="pct"/>
          <w:trHeight w:val="1729"/>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65DB8" w:rsidRPr="00265DB8" w:rsidRDefault="008A2C17" w:rsidP="006F704D">
            <w:pPr>
              <w:spacing w:after="0" w:line="240" w:lineRule="auto"/>
              <w:jc w:val="center"/>
              <w:rPr>
                <w:rFonts w:asciiTheme="minorHAnsi" w:eastAsia="Times New Roman" w:hAnsiTheme="minorHAnsi" w:cs="Arial"/>
                <w:color w:val="000000"/>
              </w:rPr>
            </w:pPr>
            <w:r>
              <w:rPr>
                <w:rFonts w:asciiTheme="minorHAnsi" w:eastAsia="Times New Roman" w:hAnsiTheme="minorHAnsi" w:cs="Arial"/>
                <w:color w:val="000000"/>
              </w:rPr>
              <w:t>D</w:t>
            </w:r>
            <w:r w:rsidR="006D31C2">
              <w:rPr>
                <w:rFonts w:asciiTheme="minorHAnsi" w:eastAsia="Times New Roman" w:hAnsiTheme="minorHAnsi" w:cs="Arial"/>
                <w:color w:val="000000"/>
              </w:rPr>
              <w:t>5</w:t>
            </w:r>
          </w:p>
        </w:tc>
        <w:tc>
          <w:tcPr>
            <w:tcW w:w="725" w:type="pct"/>
            <w:tcBorders>
              <w:top w:val="nil"/>
              <w:left w:val="nil"/>
              <w:bottom w:val="single" w:sz="4" w:space="0" w:color="auto"/>
              <w:right w:val="single" w:sz="4" w:space="0" w:color="auto"/>
            </w:tcBorders>
            <w:shd w:val="clear" w:color="auto" w:fill="auto"/>
            <w:noWrap/>
            <w:vAlign w:val="center"/>
          </w:tcPr>
          <w:p w:rsidR="00265DB8" w:rsidRPr="00254B62" w:rsidRDefault="006D31C2" w:rsidP="006F704D">
            <w:pPr>
              <w:spacing w:after="0" w:line="240" w:lineRule="auto"/>
              <w:jc w:val="center"/>
              <w:rPr>
                <w:rFonts w:asciiTheme="minorHAnsi" w:eastAsia="Times New Roman" w:hAnsiTheme="minorHAnsi" w:cs="Arial"/>
                <w:color w:val="000000"/>
              </w:rPr>
            </w:pPr>
            <w:r w:rsidRPr="006D31C2">
              <w:rPr>
                <w:rFonts w:asciiTheme="minorHAnsi" w:eastAsia="Times New Roman" w:hAnsiTheme="minorHAnsi" w:cs="Arial"/>
                <w:color w:val="000000"/>
              </w:rPr>
              <w:t>Oprawa oświetleniowa  LED 6500LM MICRO-PRM SH E IP65 840 /620x620</w:t>
            </w:r>
          </w:p>
        </w:tc>
        <w:tc>
          <w:tcPr>
            <w:tcW w:w="2688" w:type="pct"/>
            <w:tcBorders>
              <w:top w:val="nil"/>
              <w:left w:val="nil"/>
              <w:bottom w:val="single" w:sz="4" w:space="0" w:color="auto"/>
              <w:right w:val="single" w:sz="4" w:space="0" w:color="auto"/>
            </w:tcBorders>
            <w:shd w:val="clear" w:color="auto" w:fill="auto"/>
            <w:vAlign w:val="center"/>
          </w:tcPr>
          <w:p w:rsidR="00265DB8" w:rsidRPr="00A72005" w:rsidRDefault="006D31C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szczelna, przeznaczona do pomieszczeń czystych. Oprawa posiadająca Atest Higieniczny do przemysłu farmaceutycznego, elektronicznego i spożywczego, oraz do pomieszczeń służby zdrowia, łącznie z salami operacyjnymi. Oprawa przystosowana do montaż</w:t>
            </w:r>
            <w:r>
              <w:rPr>
                <w:rFonts w:ascii="Arial" w:eastAsia="Times New Roman" w:hAnsi="Arial" w:cs="Arial"/>
                <w:color w:val="000000"/>
                <w:sz w:val="16"/>
                <w:szCs w:val="16"/>
              </w:rPr>
              <w:t>u nastropowego. Oprawa o mocy 55</w:t>
            </w:r>
            <w:r w:rsidRPr="00A72005">
              <w:rPr>
                <w:rFonts w:ascii="Arial" w:eastAsia="Times New Roman" w:hAnsi="Arial" w:cs="Arial"/>
                <w:color w:val="000000"/>
                <w:sz w:val="16"/>
                <w:szCs w:val="16"/>
              </w:rPr>
              <w:t>W. Źródłem światła w oprawie są diody LED o średniej trwałości 50 000 h - L70B50 ( podczas której strumień świetlny jest większy lub równy 70% dla 50% procent populacji), moduły o mocy 10W, o skuteczności świetlnej 130 lm/W. Korpus wykonany z blachy stalowej (arkusz oliwiony DC01 wg EN 10130/91+A1/98 POWIERZCHNIA A (EN10130) zgodny z certyfikatem 3.1), malowany farbą z mieszaniny termostatycznej stałych żywic syntetycznych utwardzaczy i pigmentów, odporna na UV.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Dzięki zastosowanym rozwiązaniom układu optycznego, oprawa posiada sprawność  83,24%,  oraz charakteryzuje się wysoką skutecznością świetlną  100,66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IP65.</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265DB8" w:rsidRDefault="006D31C2"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5</w:t>
            </w:r>
          </w:p>
        </w:tc>
        <w:tc>
          <w:tcPr>
            <w:tcW w:w="471" w:type="pct"/>
            <w:tcBorders>
              <w:top w:val="nil"/>
              <w:left w:val="nil"/>
              <w:bottom w:val="single" w:sz="4" w:space="0" w:color="auto"/>
              <w:right w:val="single" w:sz="4" w:space="0" w:color="auto"/>
            </w:tcBorders>
            <w:shd w:val="clear" w:color="auto" w:fill="auto"/>
            <w:noWrap/>
            <w:vAlign w:val="center"/>
          </w:tcPr>
          <w:p w:rsidR="00265DB8" w:rsidRDefault="006D31C2" w:rsidP="004A7F1C">
            <w:pPr>
              <w:pStyle w:val="Bezodstpw"/>
              <w:jc w:val="center"/>
            </w:pPr>
            <w:r>
              <w:t>275</w:t>
            </w:r>
          </w:p>
        </w:tc>
      </w:tr>
      <w:tr w:rsidR="008A2C17" w:rsidTr="009730B4">
        <w:trPr>
          <w:gridBefore w:val="1"/>
          <w:wBefore w:w="12" w:type="pct"/>
          <w:trHeight w:val="1992"/>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8A2C17" w:rsidRPr="00265DB8" w:rsidRDefault="008A2C17" w:rsidP="009730B4">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lastRenderedPageBreak/>
              <w:t>G1</w:t>
            </w:r>
          </w:p>
        </w:tc>
        <w:tc>
          <w:tcPr>
            <w:tcW w:w="725" w:type="pct"/>
            <w:tcBorders>
              <w:top w:val="nil"/>
              <w:left w:val="nil"/>
              <w:bottom w:val="single" w:sz="4" w:space="0" w:color="auto"/>
              <w:right w:val="single" w:sz="4" w:space="0" w:color="auto"/>
            </w:tcBorders>
            <w:shd w:val="clear" w:color="auto" w:fill="auto"/>
            <w:noWrap/>
            <w:vAlign w:val="center"/>
          </w:tcPr>
          <w:p w:rsidR="008A2C17" w:rsidRPr="00254B62" w:rsidRDefault="008A2C17" w:rsidP="009730B4">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w:t>
            </w:r>
            <w:r w:rsidRPr="00254B62">
              <w:rPr>
                <w:rFonts w:asciiTheme="minorHAnsi" w:eastAsia="Times New Roman" w:hAnsiTheme="minorHAnsi" w:cs="Arial"/>
                <w:color w:val="000000"/>
              </w:rPr>
              <w:t>PC 4400LM E IP65 840</w:t>
            </w:r>
          </w:p>
        </w:tc>
        <w:tc>
          <w:tcPr>
            <w:tcW w:w="2688" w:type="pct"/>
            <w:tcBorders>
              <w:top w:val="nil"/>
              <w:left w:val="nil"/>
              <w:bottom w:val="single" w:sz="4" w:space="0" w:color="auto"/>
              <w:right w:val="single" w:sz="4" w:space="0" w:color="auto"/>
            </w:tcBorders>
            <w:shd w:val="clear" w:color="auto" w:fill="auto"/>
            <w:vAlign w:val="center"/>
          </w:tcPr>
          <w:p w:rsidR="008A2C17" w:rsidRPr="00A72005" w:rsidRDefault="008A2C17" w:rsidP="009730B4">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Szczelne oprawy do montażu nastropowego lub na zwieszakach, zapewniające dodatkową ochronę przed penetracją ciał obcych i strumieni wody ze wszystkich kierunków oraz przed skutkami przypadkowych uderzeń. Doskonałe do instalacji w wilgotnych i zapylonych pomieszczeniach. Oprawa o mocy 37W. Źródłem światła w oprawie są diody LED o średniej trwałości 50 000 h - L70B50 ( podczas której strumień świetlny jest większy lub równy 70% dla 50% procent populacji), moduły o mocy 17W, o skuteczności świetlnej 129 lm/W. Przesłona  opalizowana wykonana z  poliwęglanu, o przepuszczalności światła większej niż 80%.  Płyta wytłaczana i testowana zgodnie z normą DIN EN ISO 7823-2.  Dzięki zastosowanym rozwiązaniom układu optycznego, oprawa posiada sprawność  89,32%,  oraz charakteryzuje się wysoką skutecznością świetlną  106,22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i klosz wykonane z poliwęglanu zapewniają maksymalną ochronę przed uszkodzeniami mechanicznymi. Szeroki zestaw akcesoriów umożliwia szybki montaż. Możliwość zastosowania dodatkowego odbłyśnika aluminiowego kształtującego kierunek świecenia (wąski, średni, szeroki). Oprawy oferowane są z metalowymi klipsami w standardzie. Oprawa o ochronie przed wnikaniem ciał stałych, pyłu i wilgoci - IP65.</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C17" w:rsidRDefault="006D31C2" w:rsidP="009730B4">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5</w:t>
            </w:r>
          </w:p>
        </w:tc>
        <w:tc>
          <w:tcPr>
            <w:tcW w:w="471" w:type="pct"/>
            <w:tcBorders>
              <w:top w:val="single" w:sz="4" w:space="0" w:color="auto"/>
              <w:left w:val="nil"/>
              <w:bottom w:val="single" w:sz="4" w:space="0" w:color="auto"/>
              <w:right w:val="single" w:sz="4" w:space="0" w:color="auto"/>
            </w:tcBorders>
            <w:shd w:val="clear" w:color="auto" w:fill="auto"/>
            <w:noWrap/>
            <w:vAlign w:val="center"/>
          </w:tcPr>
          <w:p w:rsidR="008A2C17" w:rsidRDefault="006D31C2" w:rsidP="009730B4">
            <w:pPr>
              <w:pStyle w:val="Bezodstpw"/>
              <w:jc w:val="center"/>
            </w:pPr>
            <w:r>
              <w:t>185</w:t>
            </w:r>
          </w:p>
        </w:tc>
      </w:tr>
      <w:tr w:rsidR="008A2C17" w:rsidTr="009730B4">
        <w:trPr>
          <w:gridBefore w:val="1"/>
          <w:wBefore w:w="12" w:type="pct"/>
          <w:trHeight w:val="1729"/>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8A2C17" w:rsidRPr="00265DB8" w:rsidRDefault="008A2C17" w:rsidP="009730B4">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G2</w:t>
            </w:r>
          </w:p>
        </w:tc>
        <w:tc>
          <w:tcPr>
            <w:tcW w:w="725" w:type="pct"/>
            <w:tcBorders>
              <w:top w:val="nil"/>
              <w:left w:val="nil"/>
              <w:bottom w:val="single" w:sz="4" w:space="0" w:color="auto"/>
              <w:right w:val="single" w:sz="4" w:space="0" w:color="auto"/>
            </w:tcBorders>
            <w:shd w:val="clear" w:color="auto" w:fill="auto"/>
            <w:noWrap/>
            <w:vAlign w:val="center"/>
          </w:tcPr>
          <w:p w:rsidR="008A2C17" w:rsidRPr="00254B62" w:rsidRDefault="008A2C17" w:rsidP="009730B4">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w:t>
            </w:r>
            <w:r w:rsidRPr="00254B62">
              <w:rPr>
                <w:rFonts w:asciiTheme="minorHAnsi" w:eastAsia="Times New Roman" w:hAnsiTheme="minorHAnsi" w:cs="Arial"/>
                <w:color w:val="000000"/>
              </w:rPr>
              <w:t>PC 5200LM E IP65 840</w:t>
            </w:r>
          </w:p>
        </w:tc>
        <w:tc>
          <w:tcPr>
            <w:tcW w:w="2688" w:type="pct"/>
            <w:tcBorders>
              <w:top w:val="nil"/>
              <w:left w:val="nil"/>
              <w:bottom w:val="single" w:sz="4" w:space="0" w:color="auto"/>
              <w:right w:val="single" w:sz="4" w:space="0" w:color="auto"/>
            </w:tcBorders>
            <w:shd w:val="clear" w:color="auto" w:fill="auto"/>
            <w:vAlign w:val="center"/>
          </w:tcPr>
          <w:p w:rsidR="008A2C17" w:rsidRPr="00A72005" w:rsidRDefault="008A2C17" w:rsidP="009730B4">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Szczelne oprawy do montażu nastropowego lub na zwieszakach, zapewniające dodatkową ochronę przed penetracją ciał obcych i strumieni wody ze wszystkich kierunków oraz przed skutkami przypadkowych uderzeń. Doskonałe do instalacji w wilgotnych i zapylonych pomieszczeniach. Oprawa o mocy 43W. Źródłem światła w oprawie są diody LED o średniej trwałości 50 000 h - L70B50 ( podczas której strumień świetlny jest większy lub równy 70% dla 50% procent populacji), moduły o mocy 10W, o skuteczności świetlnej 130 lm/W. Przesłona  opalizowana wykonana z  poliwęglanu, o przepuszczalności światła większej niż 80%.  Płyta wytłaczana i testowana zgodnie z normą DIN EN ISO 7823-2.  Dzięki zastosowanym rozwiązaniom układu optycznego, oprawa posiada sprawność  89,32%,  oraz charakteryzuje się wysoką skutecznością świetlną  108,01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i klosz wykonane z poliwęglanu zapewniają maksymalną ochronę przed uszkodzeniami mechanicznymi. Szeroki zestaw akcesoriów umożliwia szybki montaż. Możliwość zastosowania dodatkowego odbłyśnika aluminiowego kształtującego kierunek świecenia (wąski, średni, szeroki). Oprawy oferowane są z metalowymi klipsami w standardzie. Oprawa o ochronie przed wnikaniem ciał stałych, pyłu i wilgoci - IP65.</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8A2C17" w:rsidRDefault="006D31C2" w:rsidP="009730B4">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22</w:t>
            </w:r>
          </w:p>
        </w:tc>
        <w:tc>
          <w:tcPr>
            <w:tcW w:w="471" w:type="pct"/>
            <w:tcBorders>
              <w:top w:val="nil"/>
              <w:left w:val="nil"/>
              <w:bottom w:val="single" w:sz="4" w:space="0" w:color="auto"/>
              <w:right w:val="single" w:sz="4" w:space="0" w:color="auto"/>
            </w:tcBorders>
            <w:shd w:val="clear" w:color="auto" w:fill="auto"/>
            <w:noWrap/>
            <w:vAlign w:val="center"/>
          </w:tcPr>
          <w:p w:rsidR="008A2C17" w:rsidRDefault="006D31C2" w:rsidP="009730B4">
            <w:pPr>
              <w:pStyle w:val="Bezodstpw"/>
              <w:jc w:val="center"/>
            </w:pPr>
            <w:r>
              <w:t>946</w:t>
            </w:r>
          </w:p>
        </w:tc>
      </w:tr>
      <w:tr w:rsidR="00254B62" w:rsidTr="006F704D">
        <w:trPr>
          <w:gridBefore w:val="1"/>
          <w:wBefore w:w="12" w:type="pct"/>
          <w:trHeight w:val="1425"/>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54B62" w:rsidRPr="00265DB8" w:rsidRDefault="00254B62"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N1</w:t>
            </w:r>
          </w:p>
        </w:tc>
        <w:tc>
          <w:tcPr>
            <w:tcW w:w="725" w:type="pct"/>
            <w:tcBorders>
              <w:top w:val="nil"/>
              <w:left w:val="nil"/>
              <w:bottom w:val="single" w:sz="4" w:space="0" w:color="auto"/>
              <w:right w:val="single" w:sz="4" w:space="0" w:color="auto"/>
            </w:tcBorders>
            <w:shd w:val="clear" w:color="auto" w:fill="auto"/>
            <w:noWrap/>
            <w:vAlign w:val="center"/>
          </w:tcPr>
          <w:p w:rsidR="00254B62" w:rsidRPr="00254B62" w:rsidRDefault="00254B62" w:rsidP="006F704D">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 4400LM PLX E 24 840 / L-1200MM</w:t>
            </w:r>
          </w:p>
        </w:tc>
        <w:tc>
          <w:tcPr>
            <w:tcW w:w="2688" w:type="pct"/>
            <w:tcBorders>
              <w:top w:val="nil"/>
              <w:left w:val="nil"/>
              <w:bottom w:val="single" w:sz="4" w:space="0" w:color="auto"/>
              <w:right w:val="single" w:sz="4" w:space="0" w:color="auto"/>
            </w:tcBorders>
            <w:shd w:val="clear" w:color="auto" w:fill="auto"/>
            <w:vAlign w:val="center"/>
          </w:tcPr>
          <w:p w:rsidR="00254B62" w:rsidRPr="00A72005" w:rsidRDefault="00254B6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 xml:space="preserve">Oprawa przystosowana do montażu na zwieszakach lub bezpośrednio na konstrukcji sufitu stałego. Wersja zwieszana wyposażona w system zawieszeń o długości 1500mm, z systemem płynnej regulacji wysokości zwieszenia. Oprawy przystosowane są do łączenia za pomocą specjalnie opracowanych łączników, które zapewniają dużą swobodę w rozmieszczaniu elementów systemu, a tym samym dużą funkcjonalność.  Oprawa o mocy 37W. Źródłem światła w oprawie są diody LED o średniej trwałości 50 000 h - L70B50 ( podczas której strumień świetlny jest większy lub równy 70% dla 50% procent populacji), moduły o mocy 17W, o skuteczności świetlnej 129 lm/W. Przesłona wykonana z  polimetakrylanu metylu w kolorze białym, o przepuszczalności światła większej niż 70%. Optyka tworzy rozproszone świtało w kształcie lambertowskim. Płyta wytłaczana i testowana zgodnie z normą DIN EN ISO 7823-2.  Odbłyśnik symetryczny, wykonany z ze stopu aluminium 1050A  o stopniu twardości H18 i zawartości aluminium 99,85%. Przesłona bez ramki montażowej, wyposażona w specjalnie uformowane zatrzaski pasujące do profilu aluminiowego oprawy. Dzięki </w:t>
            </w:r>
            <w:r w:rsidRPr="00A72005">
              <w:rPr>
                <w:rFonts w:ascii="Arial" w:eastAsia="Times New Roman" w:hAnsi="Arial" w:cs="Arial"/>
                <w:color w:val="000000"/>
                <w:sz w:val="16"/>
                <w:szCs w:val="16"/>
              </w:rPr>
              <w:lastRenderedPageBreak/>
              <w:t>zastosowanym rozwiązaniom układu optycznego, oprawa posiada sprawność  73,06%,  oraz charakteryzuje się wysoką skutecznością świetlną  86,88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oprawy wykonany z anodyzowanego profilu aluminiowego. Aluminium ze stopu wg EN AW 6060 T6 6063 T6 o własnościach mechanicznych PN-EN 755-2 i składzie chemicznym zgodnym z PN-EN 573-3. Oprawa o ochronie przed wnikaniem ciał stałych, pyłu i wilgoci - IP20.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254B62" w:rsidRDefault="006D31C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lastRenderedPageBreak/>
              <w:t>1</w:t>
            </w:r>
          </w:p>
        </w:tc>
        <w:tc>
          <w:tcPr>
            <w:tcW w:w="471" w:type="pct"/>
            <w:tcBorders>
              <w:top w:val="nil"/>
              <w:left w:val="nil"/>
              <w:bottom w:val="single" w:sz="4" w:space="0" w:color="auto"/>
              <w:right w:val="single" w:sz="4" w:space="0" w:color="auto"/>
            </w:tcBorders>
            <w:shd w:val="clear" w:color="auto" w:fill="auto"/>
            <w:noWrap/>
            <w:vAlign w:val="center"/>
          </w:tcPr>
          <w:p w:rsidR="00254B62" w:rsidRDefault="006D31C2" w:rsidP="006F704D">
            <w:pPr>
              <w:pStyle w:val="Bezodstpw"/>
              <w:jc w:val="center"/>
            </w:pPr>
            <w:r>
              <w:t>37</w:t>
            </w:r>
          </w:p>
        </w:tc>
      </w:tr>
      <w:tr w:rsidR="00265DB8" w:rsidRPr="0015764F"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65DB8" w:rsidRPr="00265DB8" w:rsidRDefault="00265DB8"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lastRenderedPageBreak/>
              <w:t>U1</w:t>
            </w:r>
          </w:p>
        </w:tc>
        <w:tc>
          <w:tcPr>
            <w:tcW w:w="725" w:type="pct"/>
            <w:tcBorders>
              <w:top w:val="nil"/>
              <w:left w:val="nil"/>
              <w:bottom w:val="single" w:sz="4" w:space="0" w:color="auto"/>
              <w:right w:val="single" w:sz="4" w:space="0" w:color="auto"/>
            </w:tcBorders>
            <w:shd w:val="clear" w:color="auto" w:fill="auto"/>
            <w:noWrap/>
            <w:vAlign w:val="center"/>
          </w:tcPr>
          <w:p w:rsidR="00265DB8" w:rsidRPr="00254B62" w:rsidRDefault="00254B62" w:rsidP="006F704D">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 xml:space="preserve">Oprawa oświetleniowa LED </w:t>
            </w:r>
            <w:r w:rsidR="00265DB8" w:rsidRPr="00254B62">
              <w:rPr>
                <w:rFonts w:asciiTheme="minorHAnsi" w:eastAsia="Times New Roman" w:hAnsiTheme="minorHAnsi" w:cs="Arial"/>
                <w:color w:val="000000"/>
              </w:rPr>
              <w:t>1300LM PLX E IP44 840 / L-600MM</w:t>
            </w:r>
          </w:p>
        </w:tc>
        <w:tc>
          <w:tcPr>
            <w:tcW w:w="2688" w:type="pct"/>
            <w:tcBorders>
              <w:top w:val="nil"/>
              <w:left w:val="nil"/>
              <w:bottom w:val="single" w:sz="4" w:space="0" w:color="auto"/>
              <w:right w:val="single" w:sz="4" w:space="0" w:color="auto"/>
            </w:tcBorders>
            <w:shd w:val="clear" w:color="auto" w:fill="auto"/>
            <w:vAlign w:val="center"/>
          </w:tcPr>
          <w:p w:rsidR="00265DB8" w:rsidRPr="00A72005" w:rsidRDefault="00265DB8"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w narożnikach ścian i sufitów. Oprawa o mocy 11W. Źródłem światła w oprawie są diody LED o średniej trwałości 50 000 h - L70B50 ( podczas której strumień świetlny jest większy lub równy 70% dla 50% procent populacji), moduły o mocy 10W, o skuteczności świetlnej 130 lm/W. Przesłona wykonana z  polimetakrylanu metylu w kolorze białym, o przepuszczalności światła większej niż 70%. Optyka tworzy rozproszone świtało w kształcie lambertowskim. Płyta wytłaczana i testowana zgodnie z normą DIN EN ISO 7823-2.  Odbłyśnik symetryczny, wykonany z ze stopu aluminium 1050A  o stopniu twardości H18 i zawartości aluminium 99,85%. Przesłona bez ramki montażowej, wyposażona w specjalnie uformowane zatrzaski pasujące do profilu aluminiowego oprawy. Dzięki zastosowanym rozwiązaniom układu optycznego, oprawa posiada sprawność  64,4%,  oraz charakteryzuje się wysoką skutecznością świetlną  76,11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oprawy wykonany z anodyzowanego profilu aluminiowego. Aluminium ze stopu wg EN AW 6060 T6 6063 T6 o własnościach mechanicznych PN-EN 755-2 i składzie chemicznym zgodnym z PN-EN 573-3. Oprawa o ochronie przed wnikaniem ciał stałych, pyłu i wilgoci - IP44.</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5DB8" w:rsidRDefault="00E600E5"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w:t>
            </w:r>
            <w:r w:rsidR="006D31C2">
              <w:rPr>
                <w:rFonts w:ascii="Czcionka tekstu podstawowego" w:eastAsia="Times New Roman" w:hAnsi="Czcionka tekstu podstawowego"/>
                <w:color w:val="000000"/>
              </w:rPr>
              <w:t>0</w:t>
            </w:r>
          </w:p>
        </w:tc>
        <w:tc>
          <w:tcPr>
            <w:tcW w:w="471" w:type="pct"/>
            <w:tcBorders>
              <w:top w:val="nil"/>
              <w:left w:val="nil"/>
              <w:bottom w:val="single" w:sz="4" w:space="0" w:color="auto"/>
              <w:right w:val="single" w:sz="4" w:space="0" w:color="auto"/>
            </w:tcBorders>
            <w:shd w:val="clear" w:color="auto" w:fill="auto"/>
            <w:noWrap/>
            <w:vAlign w:val="center"/>
          </w:tcPr>
          <w:p w:rsidR="00265DB8" w:rsidRDefault="006D31C2" w:rsidP="004A7F1C">
            <w:pPr>
              <w:pStyle w:val="Bezodstpw"/>
              <w:jc w:val="center"/>
            </w:pPr>
            <w:r>
              <w:t>220</w:t>
            </w:r>
          </w:p>
        </w:tc>
      </w:tr>
      <w:tr w:rsidR="000559B6"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0559B6" w:rsidRPr="0015764F" w:rsidRDefault="00D041B3"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AW1</w:t>
            </w:r>
          </w:p>
        </w:tc>
        <w:tc>
          <w:tcPr>
            <w:tcW w:w="725" w:type="pct"/>
            <w:tcBorders>
              <w:top w:val="nil"/>
              <w:left w:val="nil"/>
              <w:bottom w:val="single" w:sz="4" w:space="0" w:color="auto"/>
              <w:right w:val="single" w:sz="4" w:space="0" w:color="auto"/>
            </w:tcBorders>
            <w:shd w:val="clear" w:color="auto" w:fill="auto"/>
            <w:noWrap/>
            <w:vAlign w:val="center"/>
          </w:tcPr>
          <w:p w:rsidR="000559B6" w:rsidRPr="00E138F4" w:rsidRDefault="00D041B3" w:rsidP="004A7F1C">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AWARYJNA LED, natynkowa, tryb pracy: ciemny, 1W, 1H, autotest, optyka do oświetlania drogi ewakuacyjnej</w:t>
            </w:r>
          </w:p>
        </w:tc>
        <w:tc>
          <w:tcPr>
            <w:tcW w:w="2688" w:type="pct"/>
            <w:tcBorders>
              <w:top w:val="nil"/>
              <w:left w:val="nil"/>
              <w:bottom w:val="single" w:sz="4" w:space="0" w:color="auto"/>
              <w:right w:val="single" w:sz="4" w:space="0" w:color="auto"/>
            </w:tcBorders>
            <w:shd w:val="clear" w:color="auto" w:fill="auto"/>
            <w:vAlign w:val="center"/>
          </w:tcPr>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Obudowa z białego lub opcjonalnie szarego poliwęglanu</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Klasa izolacji II</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Stopień ochrony IP41</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Dioda power LED 1W</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Temperatura otoczenia 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 do +40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Czas pracy w trybie awaryjnym 1 godzina</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Montaż: natynkowo na suficie</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Wymiary: kwadratowa 120x120x40 [mm]</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z soczewką korytarzową, wąską</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Strumień świetlny oprawy: 114 lm (tryb SE)</w:t>
            </w:r>
          </w:p>
          <w:p w:rsidR="000559B6" w:rsidRPr="0015764F"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wyposażona w moduł awaryjny z autotestem</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559B6" w:rsidRDefault="006D31C2"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w:t>
            </w:r>
          </w:p>
        </w:tc>
        <w:tc>
          <w:tcPr>
            <w:tcW w:w="471" w:type="pct"/>
            <w:tcBorders>
              <w:top w:val="nil"/>
              <w:left w:val="nil"/>
              <w:bottom w:val="single" w:sz="4" w:space="0" w:color="auto"/>
              <w:right w:val="single" w:sz="4" w:space="0" w:color="auto"/>
            </w:tcBorders>
            <w:shd w:val="clear" w:color="auto" w:fill="auto"/>
            <w:noWrap/>
            <w:vAlign w:val="center"/>
          </w:tcPr>
          <w:p w:rsidR="000559B6" w:rsidRDefault="00D041B3" w:rsidP="004A7F1C">
            <w:pPr>
              <w:pStyle w:val="Bezodstpw"/>
              <w:jc w:val="center"/>
            </w:pPr>
            <w:r>
              <w:t>-</w:t>
            </w:r>
          </w:p>
        </w:tc>
      </w:tr>
      <w:tr w:rsidR="000559B6"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0559B6" w:rsidRPr="0015764F" w:rsidRDefault="00D041B3"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AW2</w:t>
            </w:r>
          </w:p>
        </w:tc>
        <w:tc>
          <w:tcPr>
            <w:tcW w:w="725" w:type="pct"/>
            <w:tcBorders>
              <w:top w:val="nil"/>
              <w:left w:val="nil"/>
              <w:bottom w:val="single" w:sz="4" w:space="0" w:color="auto"/>
              <w:right w:val="single" w:sz="4" w:space="0" w:color="auto"/>
            </w:tcBorders>
            <w:shd w:val="clear" w:color="auto" w:fill="auto"/>
            <w:noWrap/>
            <w:vAlign w:val="center"/>
          </w:tcPr>
          <w:p w:rsidR="000559B6" w:rsidRPr="00E138F4" w:rsidRDefault="00D041B3" w:rsidP="004A7F1C">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AWARYJNA LED, natynkowa, tryb pracy: ciemny, 1W, 1H, autotest, optyka do oświetlania przestrzeni otwartej</w:t>
            </w:r>
          </w:p>
        </w:tc>
        <w:tc>
          <w:tcPr>
            <w:tcW w:w="2688" w:type="pct"/>
            <w:tcBorders>
              <w:top w:val="nil"/>
              <w:left w:val="nil"/>
              <w:bottom w:val="single" w:sz="4" w:space="0" w:color="auto"/>
              <w:right w:val="single" w:sz="4" w:space="0" w:color="auto"/>
            </w:tcBorders>
            <w:shd w:val="clear" w:color="auto" w:fill="auto"/>
            <w:vAlign w:val="center"/>
          </w:tcPr>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Obudowa z białego lub opcjonalnie szarego poliwęglanu</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Klasa izolacji II</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Stopień ochrony IP41</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Dioda power LED 1W</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Temperatura otoczenia 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 do +40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Czas pracy w trybie awaryjnym 1 godzina</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Montaż: natynkowo na suficie</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Wymiary: kwadratowa 120x120x40 [mm]</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z soczewką do przestrzeni otwartej</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Strumień świetlny oprawy: 117 lm (tryb SE)</w:t>
            </w:r>
          </w:p>
          <w:p w:rsidR="000559B6" w:rsidRPr="0015764F"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wyposażona w moduł awaryjny z autotestem</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559B6" w:rsidRDefault="006D31C2"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6</w:t>
            </w:r>
          </w:p>
        </w:tc>
        <w:tc>
          <w:tcPr>
            <w:tcW w:w="471" w:type="pct"/>
            <w:tcBorders>
              <w:top w:val="nil"/>
              <w:left w:val="nil"/>
              <w:bottom w:val="single" w:sz="4" w:space="0" w:color="auto"/>
              <w:right w:val="single" w:sz="4" w:space="0" w:color="auto"/>
            </w:tcBorders>
            <w:shd w:val="clear" w:color="auto" w:fill="auto"/>
            <w:noWrap/>
            <w:vAlign w:val="center"/>
          </w:tcPr>
          <w:p w:rsidR="000559B6" w:rsidRDefault="00D041B3" w:rsidP="004A7F1C">
            <w:pPr>
              <w:pStyle w:val="Bezodstpw"/>
              <w:jc w:val="center"/>
            </w:pPr>
            <w:r>
              <w:t>-</w:t>
            </w:r>
          </w:p>
        </w:tc>
      </w:tr>
      <w:tr w:rsidR="00D041B3"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D041B3" w:rsidRPr="0015764F" w:rsidRDefault="00D041B3"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lastRenderedPageBreak/>
              <w:t>EW1</w:t>
            </w:r>
          </w:p>
        </w:tc>
        <w:tc>
          <w:tcPr>
            <w:tcW w:w="725" w:type="pct"/>
            <w:tcBorders>
              <w:top w:val="nil"/>
              <w:left w:val="nil"/>
              <w:bottom w:val="single" w:sz="4" w:space="0" w:color="auto"/>
              <w:right w:val="single" w:sz="4" w:space="0" w:color="auto"/>
            </w:tcBorders>
            <w:shd w:val="clear" w:color="auto" w:fill="auto"/>
            <w:noWrap/>
            <w:vAlign w:val="center"/>
          </w:tcPr>
          <w:p w:rsidR="00D041B3" w:rsidRPr="00E138F4" w:rsidRDefault="00D041B3" w:rsidP="00E52B02">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AWARYJNA ZEWNĘTRZNA LED 1500LM, szyba hartowana matowa, tryb pracy: ciemny, 2H, autotest + termostat, IP65</w:t>
            </w:r>
          </w:p>
        </w:tc>
        <w:tc>
          <w:tcPr>
            <w:tcW w:w="2688" w:type="pct"/>
            <w:tcBorders>
              <w:top w:val="nil"/>
              <w:left w:val="nil"/>
              <w:bottom w:val="single" w:sz="4" w:space="0" w:color="auto"/>
              <w:right w:val="single" w:sz="4" w:space="0" w:color="auto"/>
            </w:tcBorders>
            <w:shd w:val="clear" w:color="auto" w:fill="auto"/>
            <w:vAlign w:val="center"/>
          </w:tcPr>
          <w:p w:rsidR="00D041B3" w:rsidRPr="0015764F" w:rsidRDefault="00D041B3" w:rsidP="00E52B02">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nastropowa, źródło światła LED o strumieniu świetlnym 1500lm, Ra&gt;80, 4000K, IP65, funkcja auto-test, czas pracy w trybie awaryjnym 2 godziny, przystosowana do pracy w ujemnych temperaturach do -20°C. Obudowa: blacha stalowa malowana proszkowo, przesłona to szyba hartowana</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041B3" w:rsidRDefault="006D31C2"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w:t>
            </w:r>
          </w:p>
        </w:tc>
        <w:tc>
          <w:tcPr>
            <w:tcW w:w="471" w:type="pct"/>
            <w:tcBorders>
              <w:top w:val="nil"/>
              <w:left w:val="nil"/>
              <w:bottom w:val="single" w:sz="4" w:space="0" w:color="auto"/>
              <w:right w:val="single" w:sz="4" w:space="0" w:color="auto"/>
            </w:tcBorders>
            <w:shd w:val="clear" w:color="auto" w:fill="auto"/>
            <w:noWrap/>
            <w:vAlign w:val="center"/>
          </w:tcPr>
          <w:p w:rsidR="00D041B3" w:rsidRDefault="00D041B3" w:rsidP="00E52B02">
            <w:pPr>
              <w:pStyle w:val="Bezodstpw"/>
              <w:jc w:val="center"/>
            </w:pPr>
            <w:r>
              <w:t>-</w:t>
            </w:r>
          </w:p>
        </w:tc>
      </w:tr>
      <w:tr w:rsidR="00D041B3"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D041B3" w:rsidRPr="0015764F" w:rsidRDefault="00D041B3"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EW2</w:t>
            </w:r>
          </w:p>
        </w:tc>
        <w:tc>
          <w:tcPr>
            <w:tcW w:w="725" w:type="pct"/>
            <w:tcBorders>
              <w:top w:val="nil"/>
              <w:left w:val="nil"/>
              <w:bottom w:val="single" w:sz="4" w:space="0" w:color="auto"/>
              <w:right w:val="single" w:sz="4" w:space="0" w:color="auto"/>
            </w:tcBorders>
            <w:shd w:val="clear" w:color="auto" w:fill="auto"/>
            <w:noWrap/>
            <w:vAlign w:val="center"/>
          </w:tcPr>
          <w:p w:rsidR="00D041B3" w:rsidRPr="00E138F4" w:rsidRDefault="00D041B3" w:rsidP="00E52B02">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EWAKUACYJNA LED, tryb pracy: jasny, 1W, 1H, autotest</w:t>
            </w:r>
          </w:p>
        </w:tc>
        <w:tc>
          <w:tcPr>
            <w:tcW w:w="2688" w:type="pct"/>
            <w:tcBorders>
              <w:top w:val="nil"/>
              <w:left w:val="nil"/>
              <w:bottom w:val="single" w:sz="4" w:space="0" w:color="auto"/>
              <w:right w:val="single" w:sz="4" w:space="0" w:color="auto"/>
            </w:tcBorders>
            <w:shd w:val="clear" w:color="auto" w:fill="auto"/>
            <w:vAlign w:val="center"/>
          </w:tcPr>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Obudowa z szarego poliwęglanu</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Klasa izolacji II</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Stopień ochrony IP44</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Temperatura otoczenia 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 do +40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Czas pracy w trybie awaryjnym 1 godzina</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Montaż: bezpośrednio na ścianie lub podtynkowo</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Wymiary: 330x180x43 [mm]</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Rozpoznawalność znaku 30m</w:t>
            </w:r>
          </w:p>
          <w:p w:rsidR="00D041B3" w:rsidRPr="0015764F"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wyposażona w moduł awaryjny z autotestem, praca na jasno</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041B3" w:rsidRDefault="006D31C2"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4</w:t>
            </w:r>
          </w:p>
        </w:tc>
        <w:tc>
          <w:tcPr>
            <w:tcW w:w="471" w:type="pct"/>
            <w:tcBorders>
              <w:top w:val="nil"/>
              <w:left w:val="nil"/>
              <w:bottom w:val="single" w:sz="4" w:space="0" w:color="auto"/>
              <w:right w:val="single" w:sz="4" w:space="0" w:color="auto"/>
            </w:tcBorders>
            <w:shd w:val="clear" w:color="auto" w:fill="auto"/>
            <w:noWrap/>
            <w:vAlign w:val="center"/>
          </w:tcPr>
          <w:p w:rsidR="00D041B3" w:rsidRDefault="00D041B3" w:rsidP="00E52B02">
            <w:pPr>
              <w:pStyle w:val="Bezodstpw"/>
              <w:jc w:val="center"/>
            </w:pPr>
            <w:r>
              <w:t>-</w:t>
            </w:r>
          </w:p>
        </w:tc>
      </w:tr>
      <w:tr w:rsidR="000559B6"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0559B6" w:rsidRPr="0015764F" w:rsidRDefault="00D041B3"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EW3</w:t>
            </w:r>
          </w:p>
        </w:tc>
        <w:tc>
          <w:tcPr>
            <w:tcW w:w="725" w:type="pct"/>
            <w:tcBorders>
              <w:top w:val="nil"/>
              <w:left w:val="nil"/>
              <w:bottom w:val="single" w:sz="4" w:space="0" w:color="auto"/>
              <w:right w:val="single" w:sz="4" w:space="0" w:color="auto"/>
            </w:tcBorders>
            <w:shd w:val="clear" w:color="auto" w:fill="auto"/>
            <w:noWrap/>
            <w:vAlign w:val="center"/>
          </w:tcPr>
          <w:p w:rsidR="000559B6" w:rsidRPr="00E138F4" w:rsidRDefault="00D041B3" w:rsidP="004A7F1C">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EWAKUACYJNA LED, tryb pracy: jasny, 1,2W, 1H, autotest, montowana do stropu</w:t>
            </w:r>
          </w:p>
        </w:tc>
        <w:tc>
          <w:tcPr>
            <w:tcW w:w="2688" w:type="pct"/>
            <w:tcBorders>
              <w:top w:val="nil"/>
              <w:left w:val="nil"/>
              <w:bottom w:val="single" w:sz="4" w:space="0" w:color="auto"/>
              <w:right w:val="single" w:sz="4" w:space="0" w:color="auto"/>
            </w:tcBorders>
            <w:shd w:val="clear" w:color="auto" w:fill="auto"/>
            <w:vAlign w:val="center"/>
          </w:tcPr>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Obudowa z białego poliwęglanu</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Klasa izolacji II</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Stopień ochrony IP44</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Pasek LED 1,2 W</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Temperatura otoczenia 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 do +40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Czas pracy w trybie awaryjnym 1,2 lub 3 godziny</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xml:space="preserve">• Montaż: bezpośrednio na ścianie lub suficie </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Wymiary: 310x250x20 [mm]</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Rozpoznawalność znaku 30m</w:t>
            </w:r>
          </w:p>
          <w:p w:rsidR="000559B6" w:rsidRPr="0015764F"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wyposażona w moduł awaryjny z autotestem</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559B6" w:rsidRDefault="00E600E5"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w:t>
            </w:r>
          </w:p>
        </w:tc>
        <w:tc>
          <w:tcPr>
            <w:tcW w:w="471" w:type="pct"/>
            <w:tcBorders>
              <w:top w:val="nil"/>
              <w:left w:val="nil"/>
              <w:bottom w:val="single" w:sz="4" w:space="0" w:color="auto"/>
              <w:right w:val="single" w:sz="4" w:space="0" w:color="auto"/>
            </w:tcBorders>
            <w:shd w:val="clear" w:color="auto" w:fill="auto"/>
            <w:noWrap/>
            <w:vAlign w:val="center"/>
          </w:tcPr>
          <w:p w:rsidR="000559B6" w:rsidRDefault="00D041B3" w:rsidP="004A7F1C">
            <w:pPr>
              <w:pStyle w:val="Bezodstpw"/>
              <w:jc w:val="center"/>
            </w:pPr>
            <w:r>
              <w:t>-</w:t>
            </w:r>
          </w:p>
        </w:tc>
      </w:tr>
      <w:tr w:rsidR="00500489" w:rsidRPr="0015764F" w:rsidTr="00CC017C">
        <w:trPr>
          <w:gridBefore w:val="1"/>
          <w:wBefore w:w="12" w:type="pct"/>
          <w:trHeight w:val="300"/>
          <w:jc w:val="center"/>
        </w:trPr>
        <w:tc>
          <w:tcPr>
            <w:tcW w:w="4517" w:type="pct"/>
            <w:gridSpan w:val="4"/>
            <w:tcBorders>
              <w:top w:val="single" w:sz="4" w:space="0" w:color="auto"/>
              <w:left w:val="nil"/>
              <w:bottom w:val="nil"/>
              <w:right w:val="nil"/>
            </w:tcBorders>
            <w:shd w:val="clear" w:color="auto" w:fill="auto"/>
            <w:noWrap/>
            <w:vAlign w:val="bottom"/>
            <w:hideMark/>
          </w:tcPr>
          <w:p w:rsidR="000559B6" w:rsidRDefault="000559B6" w:rsidP="00500489">
            <w:pPr>
              <w:spacing w:after="0" w:line="240" w:lineRule="auto"/>
              <w:jc w:val="right"/>
              <w:rPr>
                <w:rFonts w:ascii="Czcionka tekstu podstawowego" w:eastAsia="Times New Roman" w:hAnsi="Czcionka tekstu podstawowego"/>
                <w:b/>
                <w:bCs/>
                <w:color w:val="000000"/>
              </w:rPr>
            </w:pPr>
          </w:p>
          <w:p w:rsidR="00500489" w:rsidRPr="0015764F" w:rsidRDefault="00500489" w:rsidP="00500489">
            <w:pPr>
              <w:spacing w:after="0" w:line="240" w:lineRule="auto"/>
              <w:jc w:val="right"/>
              <w:rPr>
                <w:rFonts w:ascii="Czcionka tekstu podstawowego" w:eastAsia="Times New Roman" w:hAnsi="Czcionka tekstu podstawowego"/>
                <w:b/>
                <w:bCs/>
                <w:color w:val="000000"/>
              </w:rPr>
            </w:pPr>
            <w:r w:rsidRPr="0015764F">
              <w:rPr>
                <w:rFonts w:ascii="Czcionka tekstu podstawowego" w:eastAsia="Times New Roman" w:hAnsi="Czcionka tekstu podstawowego"/>
                <w:b/>
                <w:bCs/>
                <w:color w:val="000000"/>
              </w:rPr>
              <w:t>Suma mocy nowoprojektowanych opraw [</w:t>
            </w:r>
            <w:r w:rsidR="00DD06CB">
              <w:rPr>
                <w:rFonts w:ascii="Czcionka tekstu podstawowego" w:eastAsia="Times New Roman" w:hAnsi="Czcionka tekstu podstawowego"/>
                <w:b/>
                <w:bCs/>
                <w:color w:val="000000"/>
              </w:rPr>
              <w:t>k</w:t>
            </w:r>
            <w:r w:rsidRPr="0015764F">
              <w:rPr>
                <w:rFonts w:ascii="Czcionka tekstu podstawowego" w:eastAsia="Times New Roman" w:hAnsi="Czcionka tekstu podstawowego"/>
                <w:b/>
                <w:bCs/>
                <w:color w:val="000000"/>
              </w:rPr>
              <w:t xml:space="preserve">W] = </w:t>
            </w:r>
          </w:p>
        </w:tc>
        <w:tc>
          <w:tcPr>
            <w:tcW w:w="471" w:type="pct"/>
            <w:tcBorders>
              <w:top w:val="nil"/>
              <w:left w:val="nil"/>
              <w:bottom w:val="nil"/>
              <w:right w:val="nil"/>
            </w:tcBorders>
            <w:shd w:val="clear" w:color="auto" w:fill="auto"/>
            <w:noWrap/>
            <w:vAlign w:val="bottom"/>
            <w:hideMark/>
          </w:tcPr>
          <w:p w:rsidR="00500489" w:rsidRPr="0015764F" w:rsidRDefault="000E44FB" w:rsidP="00DD06CB">
            <w:pPr>
              <w:spacing w:after="0" w:line="240" w:lineRule="auto"/>
              <w:jc w:val="right"/>
              <w:rPr>
                <w:rFonts w:ascii="Czcionka tekstu podstawowego" w:eastAsia="Times New Roman" w:hAnsi="Czcionka tekstu podstawowego"/>
                <w:b/>
                <w:bCs/>
                <w:color w:val="000000"/>
              </w:rPr>
            </w:pPr>
            <w:r>
              <w:rPr>
                <w:rFonts w:ascii="Czcionka tekstu podstawowego" w:eastAsia="Times New Roman" w:hAnsi="Czcionka tekstu podstawowego"/>
                <w:b/>
                <w:bCs/>
                <w:color w:val="000000"/>
              </w:rPr>
              <w:t>4</w:t>
            </w:r>
            <w:r w:rsidR="00DD06CB">
              <w:rPr>
                <w:rFonts w:ascii="Czcionka tekstu podstawowego" w:eastAsia="Times New Roman" w:hAnsi="Czcionka tekstu podstawowego"/>
                <w:b/>
                <w:bCs/>
                <w:color w:val="000000"/>
              </w:rPr>
              <w:t>,</w:t>
            </w:r>
            <w:r>
              <w:rPr>
                <w:rFonts w:ascii="Czcionka tekstu podstawowego" w:eastAsia="Times New Roman" w:hAnsi="Czcionka tekstu podstawowego"/>
                <w:b/>
                <w:bCs/>
                <w:color w:val="000000"/>
              </w:rPr>
              <w:t>3</w:t>
            </w:r>
            <w:r w:rsidR="00E600E5">
              <w:rPr>
                <w:rFonts w:ascii="Czcionka tekstu podstawowego" w:eastAsia="Times New Roman" w:hAnsi="Czcionka tekstu podstawowego"/>
                <w:b/>
                <w:bCs/>
                <w:color w:val="000000"/>
              </w:rPr>
              <w:t>1</w:t>
            </w:r>
          </w:p>
        </w:tc>
      </w:tr>
      <w:tr w:rsidR="00500489" w:rsidRPr="0015764F" w:rsidTr="00CC017C">
        <w:trPr>
          <w:gridBefore w:val="1"/>
          <w:wBefore w:w="12" w:type="pct"/>
          <w:trHeight w:val="285"/>
          <w:jc w:val="center"/>
        </w:trPr>
        <w:tc>
          <w:tcPr>
            <w:tcW w:w="634" w:type="pct"/>
            <w:tcBorders>
              <w:top w:val="nil"/>
              <w:left w:val="nil"/>
              <w:bottom w:val="single" w:sz="4" w:space="0" w:color="auto"/>
              <w:right w:val="nil"/>
            </w:tcBorders>
            <w:shd w:val="clear" w:color="auto" w:fill="auto"/>
            <w:noWrap/>
            <w:vAlign w:val="bottom"/>
            <w:hideMark/>
          </w:tcPr>
          <w:p w:rsidR="00500489" w:rsidRPr="0015764F" w:rsidRDefault="00500489" w:rsidP="00500489">
            <w:pPr>
              <w:spacing w:after="0" w:line="240" w:lineRule="auto"/>
              <w:jc w:val="right"/>
              <w:rPr>
                <w:rFonts w:ascii="Czcionka tekstu podstawowego" w:eastAsia="Times New Roman" w:hAnsi="Czcionka tekstu podstawowego"/>
                <w:b/>
                <w:bCs/>
                <w:color w:val="000000"/>
              </w:rPr>
            </w:pPr>
          </w:p>
        </w:tc>
        <w:tc>
          <w:tcPr>
            <w:tcW w:w="725" w:type="pct"/>
            <w:tcBorders>
              <w:top w:val="nil"/>
              <w:left w:val="nil"/>
              <w:bottom w:val="single" w:sz="4" w:space="0" w:color="auto"/>
              <w:right w:val="nil"/>
            </w:tcBorders>
            <w:shd w:val="clear" w:color="auto" w:fill="auto"/>
            <w:noWrap/>
            <w:vAlign w:val="center"/>
            <w:hideMark/>
          </w:tcPr>
          <w:p w:rsidR="00500489" w:rsidRPr="0015764F" w:rsidRDefault="00500489" w:rsidP="00500489">
            <w:pPr>
              <w:spacing w:after="0" w:line="240" w:lineRule="auto"/>
              <w:rPr>
                <w:rFonts w:ascii="Times New Roman" w:eastAsia="Times New Roman" w:hAnsi="Times New Roman"/>
                <w:sz w:val="20"/>
                <w:szCs w:val="20"/>
              </w:rPr>
            </w:pPr>
          </w:p>
        </w:tc>
        <w:tc>
          <w:tcPr>
            <w:tcW w:w="2688" w:type="pct"/>
            <w:tcBorders>
              <w:top w:val="nil"/>
              <w:left w:val="nil"/>
              <w:bottom w:val="single" w:sz="4" w:space="0" w:color="auto"/>
              <w:right w:val="nil"/>
            </w:tcBorders>
            <w:shd w:val="clear" w:color="auto" w:fill="auto"/>
            <w:vAlign w:val="center"/>
            <w:hideMark/>
          </w:tcPr>
          <w:p w:rsidR="00500489" w:rsidRPr="0015764F" w:rsidRDefault="00500489" w:rsidP="00500489">
            <w:pPr>
              <w:spacing w:after="0" w:line="240" w:lineRule="auto"/>
              <w:rPr>
                <w:rFonts w:ascii="Times New Roman" w:eastAsia="Times New Roman" w:hAnsi="Times New Roman"/>
                <w:sz w:val="20"/>
                <w:szCs w:val="20"/>
              </w:rPr>
            </w:pPr>
          </w:p>
        </w:tc>
        <w:tc>
          <w:tcPr>
            <w:tcW w:w="470" w:type="pct"/>
            <w:tcBorders>
              <w:top w:val="nil"/>
              <w:left w:val="nil"/>
              <w:bottom w:val="single" w:sz="4" w:space="0" w:color="auto"/>
              <w:right w:val="nil"/>
            </w:tcBorders>
            <w:shd w:val="clear" w:color="auto" w:fill="auto"/>
            <w:noWrap/>
            <w:vAlign w:val="bottom"/>
            <w:hideMark/>
          </w:tcPr>
          <w:p w:rsidR="00500489" w:rsidRPr="0015764F" w:rsidRDefault="00500489" w:rsidP="00500489">
            <w:pPr>
              <w:spacing w:after="0" w:line="240" w:lineRule="auto"/>
              <w:rPr>
                <w:rFonts w:ascii="Times New Roman" w:eastAsia="Times New Roman" w:hAnsi="Times New Roman"/>
                <w:sz w:val="20"/>
                <w:szCs w:val="20"/>
              </w:rPr>
            </w:pPr>
          </w:p>
        </w:tc>
        <w:tc>
          <w:tcPr>
            <w:tcW w:w="471" w:type="pct"/>
            <w:tcBorders>
              <w:top w:val="nil"/>
              <w:left w:val="nil"/>
              <w:bottom w:val="nil"/>
              <w:right w:val="nil"/>
            </w:tcBorders>
            <w:shd w:val="clear" w:color="auto" w:fill="auto"/>
            <w:noWrap/>
            <w:vAlign w:val="bottom"/>
            <w:hideMark/>
          </w:tcPr>
          <w:p w:rsidR="00500489" w:rsidRPr="0015764F" w:rsidRDefault="00500489" w:rsidP="00500489">
            <w:pPr>
              <w:spacing w:after="0" w:line="240" w:lineRule="auto"/>
              <w:rPr>
                <w:rFonts w:ascii="Times New Roman" w:eastAsia="Times New Roman" w:hAnsi="Times New Roman"/>
                <w:sz w:val="20"/>
                <w:szCs w:val="20"/>
              </w:rPr>
            </w:pPr>
          </w:p>
        </w:tc>
      </w:tr>
      <w:tr w:rsidR="00CC017C" w:rsidRPr="0015764F" w:rsidTr="00CC017C">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single" w:sz="4" w:space="0" w:color="auto"/>
              <w:left w:val="nil"/>
              <w:bottom w:val="single" w:sz="4" w:space="0" w:color="auto"/>
              <w:right w:val="single" w:sz="4" w:space="0" w:color="auto"/>
            </w:tcBorders>
            <w:shd w:val="clear" w:color="auto" w:fill="auto"/>
            <w:noWrap/>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krzyżowy</w:t>
            </w:r>
          </w:p>
        </w:tc>
        <w:tc>
          <w:tcPr>
            <w:tcW w:w="2688" w:type="pct"/>
            <w:tcBorders>
              <w:top w:val="single" w:sz="4" w:space="0" w:color="auto"/>
              <w:left w:val="nil"/>
              <w:bottom w:val="single" w:sz="4" w:space="0" w:color="auto"/>
              <w:right w:val="single" w:sz="4" w:space="0" w:color="auto"/>
            </w:tcBorders>
            <w:shd w:val="clear" w:color="auto" w:fill="auto"/>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krzyżowy, 16 A, 250 V AC</w:t>
            </w:r>
          </w:p>
        </w:tc>
        <w:tc>
          <w:tcPr>
            <w:tcW w:w="470" w:type="pct"/>
            <w:tcBorders>
              <w:top w:val="single" w:sz="4" w:space="0" w:color="auto"/>
              <w:left w:val="nil"/>
              <w:bottom w:val="single" w:sz="4" w:space="0" w:color="auto"/>
              <w:right w:val="single" w:sz="4" w:space="0" w:color="auto"/>
            </w:tcBorders>
            <w:shd w:val="clear" w:color="auto" w:fill="auto"/>
            <w:noWrap/>
            <w:vAlign w:val="center"/>
            <w:hideMark/>
          </w:tcPr>
          <w:p w:rsidR="00CC017C" w:rsidRPr="0015764F" w:rsidRDefault="000E44FB"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w:t>
            </w:r>
            <w:r w:rsidR="00CC017C" w:rsidRPr="0015764F">
              <w:rPr>
                <w:rFonts w:ascii="Czcionka tekstu podstawowego" w:eastAsia="Times New Roman" w:hAnsi="Czcionka tekstu podstawowego"/>
                <w:color w:val="000000"/>
              </w:rPr>
              <w:t xml:space="preserve"> szt.</w:t>
            </w:r>
          </w:p>
        </w:tc>
      </w:tr>
      <w:tr w:rsidR="00CC017C" w:rsidRPr="0015764F" w:rsidTr="00E52B02">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CC017C"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Łącznik schodowy pojedyn</w:t>
            </w:r>
            <w:r w:rsidRPr="0015764F">
              <w:rPr>
                <w:rFonts w:ascii="Czcionka tekstu podstawowego" w:eastAsia="Times New Roman" w:hAnsi="Czcionka tekstu podstawowego"/>
                <w:color w:val="000000"/>
              </w:rPr>
              <w:t>czy</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CC017C"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Łącznik schodowy pojedyn</w:t>
            </w:r>
            <w:r w:rsidRPr="0015764F">
              <w:rPr>
                <w:rFonts w:ascii="Czcionka tekstu podstawowego" w:eastAsia="Times New Roman" w:hAnsi="Czcionka tekstu podstawowego"/>
                <w:color w:val="000000"/>
              </w:rPr>
              <w:t>czy, 16 A, 250 V AC</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0E44FB"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w:t>
            </w:r>
            <w:r w:rsidR="00E600E5">
              <w:rPr>
                <w:rFonts w:ascii="Czcionka tekstu podstawowego" w:eastAsia="Times New Roman" w:hAnsi="Czcionka tekstu podstawowego"/>
                <w:color w:val="000000"/>
              </w:rPr>
              <w:t>6</w:t>
            </w:r>
            <w:r w:rsidR="00CC017C" w:rsidRPr="0015764F">
              <w:rPr>
                <w:rFonts w:ascii="Czcionka tekstu podstawowego" w:eastAsia="Times New Roman" w:hAnsi="Czcionka tekstu podstawowego"/>
                <w:color w:val="000000"/>
              </w:rPr>
              <w:t xml:space="preserve"> szt.</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jednobiegunowy</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jednobiegunowy, 16 A, 250 V AC</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0E44FB"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34</w:t>
            </w:r>
            <w:r w:rsidR="00CC017C" w:rsidRPr="0015764F">
              <w:rPr>
                <w:rFonts w:ascii="Czcionka tekstu podstawowego" w:eastAsia="Times New Roman" w:hAnsi="Czcionka tekstu podstawowego"/>
                <w:color w:val="000000"/>
              </w:rPr>
              <w:t xml:space="preserve"> szt.</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tcPr>
          <w:p w:rsidR="00CC017C" w:rsidRPr="0015764F" w:rsidRDefault="00CC017C" w:rsidP="00E52B02">
            <w:pPr>
              <w:spacing w:after="0" w:line="240" w:lineRule="auto"/>
              <w:rPr>
                <w:rFonts w:ascii="Czcionka tekstu podstawowego" w:eastAsia="Times New Roman" w:hAnsi="Czcionka tekstu podstawowego"/>
                <w:color w:val="000000"/>
              </w:rPr>
            </w:pPr>
          </w:p>
        </w:tc>
        <w:tc>
          <w:tcPr>
            <w:tcW w:w="725" w:type="pct"/>
            <w:tcBorders>
              <w:top w:val="nil"/>
              <w:left w:val="nil"/>
              <w:bottom w:val="single" w:sz="4" w:space="0" w:color="auto"/>
              <w:right w:val="single" w:sz="4" w:space="0" w:color="auto"/>
            </w:tcBorders>
            <w:shd w:val="clear" w:color="auto" w:fill="auto"/>
            <w:noWrap/>
            <w:vAlign w:val="center"/>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jednobiegunowy</w:t>
            </w:r>
            <w:r>
              <w:rPr>
                <w:rFonts w:ascii="Czcionka tekstu podstawowego" w:eastAsia="Times New Roman" w:hAnsi="Czcionka tekstu podstawowego"/>
                <w:color w:val="000000"/>
              </w:rPr>
              <w:t xml:space="preserve"> IP44</w:t>
            </w:r>
          </w:p>
        </w:tc>
        <w:tc>
          <w:tcPr>
            <w:tcW w:w="2688" w:type="pct"/>
            <w:tcBorders>
              <w:top w:val="nil"/>
              <w:left w:val="nil"/>
              <w:bottom w:val="single" w:sz="4" w:space="0" w:color="auto"/>
              <w:right w:val="single" w:sz="4" w:space="0" w:color="auto"/>
            </w:tcBorders>
            <w:shd w:val="clear" w:color="auto" w:fill="auto"/>
            <w:vAlign w:val="center"/>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jednobiegunowy, 16 A, 250 V AC</w:t>
            </w:r>
            <w:r>
              <w:rPr>
                <w:rFonts w:ascii="Czcionka tekstu podstawowego" w:eastAsia="Times New Roman" w:hAnsi="Czcionka tekstu podstawowego"/>
                <w:color w:val="000000"/>
              </w:rPr>
              <w:t>, IP44</w:t>
            </w:r>
          </w:p>
        </w:tc>
        <w:tc>
          <w:tcPr>
            <w:tcW w:w="470" w:type="pct"/>
            <w:tcBorders>
              <w:top w:val="nil"/>
              <w:left w:val="nil"/>
              <w:bottom w:val="single" w:sz="4" w:space="0" w:color="auto"/>
              <w:right w:val="single" w:sz="4" w:space="0" w:color="auto"/>
            </w:tcBorders>
            <w:shd w:val="clear" w:color="auto" w:fill="auto"/>
            <w:noWrap/>
            <w:vAlign w:val="center"/>
          </w:tcPr>
          <w:p w:rsidR="00CC017C" w:rsidRPr="0015764F" w:rsidRDefault="000E44FB"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25</w:t>
            </w:r>
            <w:r w:rsidR="00CC017C" w:rsidRPr="0015764F">
              <w:rPr>
                <w:rFonts w:ascii="Czcionka tekstu podstawowego" w:eastAsia="Times New Roman" w:hAnsi="Czcionka tekstu podstawowego"/>
                <w:color w:val="000000"/>
              </w:rPr>
              <w:t xml:space="preserve"> szt.</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Przewód YDY 4x1,5 mm2</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Izolacja żyły - PCV; 450/750V</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0E44FB"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350</w:t>
            </w:r>
            <w:r w:rsidR="00CC017C" w:rsidRPr="0015764F">
              <w:rPr>
                <w:rFonts w:ascii="Czcionka tekstu podstawowego" w:eastAsia="Times New Roman" w:hAnsi="Czcionka tekstu podstawowego"/>
                <w:color w:val="000000"/>
              </w:rPr>
              <w:t xml:space="preserve"> m</w:t>
            </w:r>
          </w:p>
        </w:tc>
      </w:tr>
      <w:tr w:rsidR="00FA525F" w:rsidRPr="0015764F" w:rsidTr="006F704D">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FA525F" w:rsidRPr="0015764F" w:rsidRDefault="00FA525F" w:rsidP="006F704D">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FA525F" w:rsidRPr="0015764F" w:rsidRDefault="00FA525F" w:rsidP="006F704D">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Przewód YDY 3x1,5 mm2</w:t>
            </w:r>
          </w:p>
        </w:tc>
        <w:tc>
          <w:tcPr>
            <w:tcW w:w="2688" w:type="pct"/>
            <w:tcBorders>
              <w:top w:val="nil"/>
              <w:left w:val="nil"/>
              <w:bottom w:val="single" w:sz="4" w:space="0" w:color="auto"/>
              <w:right w:val="single" w:sz="4" w:space="0" w:color="auto"/>
            </w:tcBorders>
            <w:shd w:val="clear" w:color="auto" w:fill="auto"/>
            <w:vAlign w:val="center"/>
            <w:hideMark/>
          </w:tcPr>
          <w:p w:rsidR="00FA525F" w:rsidRPr="0015764F" w:rsidRDefault="00FA525F" w:rsidP="006F704D">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Izolacja żyły - PCV; 450/750V</w:t>
            </w:r>
          </w:p>
        </w:tc>
        <w:tc>
          <w:tcPr>
            <w:tcW w:w="470" w:type="pct"/>
            <w:tcBorders>
              <w:top w:val="nil"/>
              <w:left w:val="nil"/>
              <w:bottom w:val="single" w:sz="4" w:space="0" w:color="auto"/>
              <w:right w:val="single" w:sz="4" w:space="0" w:color="auto"/>
            </w:tcBorders>
            <w:shd w:val="clear" w:color="auto" w:fill="auto"/>
            <w:noWrap/>
            <w:vAlign w:val="center"/>
            <w:hideMark/>
          </w:tcPr>
          <w:p w:rsidR="00FA525F" w:rsidRPr="0015764F" w:rsidRDefault="000E44FB"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15</w:t>
            </w:r>
            <w:r w:rsidR="00FA525F" w:rsidRPr="0015764F">
              <w:rPr>
                <w:rFonts w:ascii="Czcionka tekstu podstawowego" w:eastAsia="Times New Roman" w:hAnsi="Czcionka tekstu podstawowego"/>
                <w:color w:val="000000"/>
              </w:rPr>
              <w:t>00 m</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FA525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Przewód OMY 2</w:t>
            </w:r>
            <w:r w:rsidR="00CC017C" w:rsidRPr="0015764F">
              <w:rPr>
                <w:rFonts w:ascii="Czcionka tekstu podstawowego" w:eastAsia="Times New Roman" w:hAnsi="Czcionka tekstu podstawowego"/>
                <w:color w:val="000000"/>
              </w:rPr>
              <w:t>x1,5 mm2</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FA525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Izolacja żyły - PCV; 300/30</w:t>
            </w:r>
            <w:r w:rsidR="00CC017C" w:rsidRPr="0015764F">
              <w:rPr>
                <w:rFonts w:ascii="Czcionka tekstu podstawowego" w:eastAsia="Times New Roman" w:hAnsi="Czcionka tekstu podstawowego"/>
                <w:color w:val="000000"/>
              </w:rPr>
              <w:t>0V</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0E44FB"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24</w:t>
            </w:r>
            <w:r w:rsidR="00DE482F">
              <w:rPr>
                <w:rFonts w:ascii="Czcionka tekstu podstawowego" w:eastAsia="Times New Roman" w:hAnsi="Czcionka tekstu podstawowego"/>
                <w:color w:val="000000"/>
              </w:rPr>
              <w:t>0</w:t>
            </w:r>
            <w:r w:rsidR="00CC017C" w:rsidRPr="0015764F">
              <w:rPr>
                <w:rFonts w:ascii="Czcionka tekstu podstawowego" w:eastAsia="Times New Roman" w:hAnsi="Czcionka tekstu podstawowego"/>
                <w:color w:val="000000"/>
              </w:rPr>
              <w:t xml:space="preserve"> m</w:t>
            </w:r>
          </w:p>
        </w:tc>
      </w:tr>
      <w:tr w:rsidR="00CC017C" w:rsidRPr="0015764F" w:rsidTr="00CC017C">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CC017C" w:rsidRPr="0015764F" w:rsidRDefault="00CC017C" w:rsidP="00E52B02">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775BAD">
              <w:rPr>
                <w:rFonts w:ascii="Czcionka tekstu podstawowego" w:eastAsia="Times New Roman" w:hAnsi="Czcionka tekstu podstawowego"/>
                <w:color w:val="000000"/>
              </w:rPr>
              <w:t>Przewód YDY 5x</w:t>
            </w:r>
            <w:r>
              <w:rPr>
                <w:rFonts w:ascii="Czcionka tekstu podstawowego" w:eastAsia="Times New Roman" w:hAnsi="Czcionka tekstu podstawowego"/>
                <w:color w:val="000000"/>
              </w:rPr>
              <w:t>6</w:t>
            </w:r>
            <w:r w:rsidRPr="00775BAD">
              <w:rPr>
                <w:rFonts w:ascii="Czcionka tekstu podstawowego" w:eastAsia="Times New Roman" w:hAnsi="Czcionka tekstu podstawowego"/>
                <w:color w:val="000000"/>
              </w:rPr>
              <w:t xml:space="preserve"> mm2</w:t>
            </w:r>
          </w:p>
        </w:tc>
        <w:tc>
          <w:tcPr>
            <w:tcW w:w="2688" w:type="pct"/>
            <w:tcBorders>
              <w:top w:val="single" w:sz="4" w:space="0" w:color="auto"/>
              <w:left w:val="nil"/>
              <w:bottom w:val="single" w:sz="4" w:space="0" w:color="auto"/>
              <w:right w:val="single" w:sz="4" w:space="0" w:color="auto"/>
            </w:tcBorders>
            <w:shd w:val="clear" w:color="auto" w:fill="auto"/>
            <w:vAlign w:val="center"/>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775BAD">
              <w:rPr>
                <w:rFonts w:ascii="Czcionka tekstu podstawowego" w:eastAsia="Times New Roman" w:hAnsi="Czcionka tekstu podstawowego"/>
                <w:color w:val="000000"/>
              </w:rPr>
              <w:t>Izolacja żyły - PCV; 450/750V</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CC017C" w:rsidRPr="0015764F" w:rsidRDefault="000E44FB"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4</w:t>
            </w:r>
            <w:r w:rsidR="00CC017C">
              <w:rPr>
                <w:rFonts w:ascii="Czcionka tekstu podstawowego" w:eastAsia="Times New Roman" w:hAnsi="Czcionka tekstu podstawowego"/>
                <w:color w:val="000000"/>
              </w:rPr>
              <w:t>0 m</w:t>
            </w:r>
          </w:p>
        </w:tc>
      </w:tr>
      <w:tr w:rsidR="00AE6882" w:rsidTr="006F704D">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E6882" w:rsidRPr="0015764F" w:rsidRDefault="00AE6882" w:rsidP="006F704D">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AE6882" w:rsidRPr="000514C2" w:rsidRDefault="00AE688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Rozdzielnica (24 moduły)</w:t>
            </w:r>
          </w:p>
        </w:tc>
        <w:tc>
          <w:tcPr>
            <w:tcW w:w="2688" w:type="pct"/>
            <w:tcBorders>
              <w:top w:val="single" w:sz="4" w:space="0" w:color="auto"/>
              <w:left w:val="nil"/>
              <w:bottom w:val="single" w:sz="4" w:space="0" w:color="auto"/>
              <w:right w:val="single" w:sz="4" w:space="0" w:color="auto"/>
            </w:tcBorders>
            <w:shd w:val="clear" w:color="auto" w:fill="auto"/>
            <w:vAlign w:val="center"/>
          </w:tcPr>
          <w:p w:rsidR="00AE6882" w:rsidRPr="000514C2" w:rsidRDefault="00AE688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Rozdzielnica natynkowa, IP40, 24 moduły wraz z wyposażeniem (</w:t>
            </w:r>
            <w:r w:rsidRPr="004A72C3">
              <w:rPr>
                <w:rFonts w:ascii="Czcionka tekstu podstawowego" w:eastAsia="Times New Roman" w:hAnsi="Czcionka tekstu podstawowego"/>
                <w:color w:val="000000"/>
              </w:rPr>
              <w:t>zgodnie ze schematem elektrycznym</w:t>
            </w:r>
            <w:r>
              <w:rPr>
                <w:rFonts w:ascii="Czcionka tekstu podstawowego" w:eastAsia="Times New Roman" w:hAnsi="Czcionka tekstu podstawowego"/>
                <w:color w:val="000000"/>
              </w:rPr>
              <w:t>)</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AE6882" w:rsidRDefault="000E44FB"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w:t>
            </w:r>
            <w:r w:rsidR="00AE6882">
              <w:rPr>
                <w:rFonts w:ascii="Czcionka tekstu podstawowego" w:eastAsia="Times New Roman" w:hAnsi="Czcionka tekstu podstawowego"/>
                <w:color w:val="000000"/>
              </w:rPr>
              <w:t xml:space="preserve"> kpl.</w:t>
            </w:r>
          </w:p>
        </w:tc>
      </w:tr>
      <w:tr w:rsidR="006B7014" w:rsidTr="006F704D">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6B7014" w:rsidRPr="0015764F" w:rsidRDefault="006B7014" w:rsidP="006F704D">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6B7014" w:rsidRPr="000514C2" w:rsidRDefault="006B7014"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Rozdzielnica (36 modułów)</w:t>
            </w:r>
          </w:p>
        </w:tc>
        <w:tc>
          <w:tcPr>
            <w:tcW w:w="2688" w:type="pct"/>
            <w:tcBorders>
              <w:top w:val="single" w:sz="4" w:space="0" w:color="auto"/>
              <w:left w:val="nil"/>
              <w:bottom w:val="single" w:sz="4" w:space="0" w:color="auto"/>
              <w:right w:val="single" w:sz="4" w:space="0" w:color="auto"/>
            </w:tcBorders>
            <w:shd w:val="clear" w:color="auto" w:fill="auto"/>
            <w:vAlign w:val="center"/>
          </w:tcPr>
          <w:p w:rsidR="006B7014" w:rsidRPr="000514C2" w:rsidRDefault="006B7014"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Rozdzielnica natynkowa, IP40, 36 modułów wraz z wyposażeniem (</w:t>
            </w:r>
            <w:r w:rsidRPr="004A72C3">
              <w:rPr>
                <w:rFonts w:ascii="Czcionka tekstu podstawowego" w:eastAsia="Times New Roman" w:hAnsi="Czcionka tekstu podstawowego"/>
                <w:color w:val="000000"/>
              </w:rPr>
              <w:t>zgodnie ze schematem elektrycznym</w:t>
            </w:r>
            <w:r>
              <w:rPr>
                <w:rFonts w:ascii="Czcionka tekstu podstawowego" w:eastAsia="Times New Roman" w:hAnsi="Czcionka tekstu podstawowego"/>
                <w:color w:val="000000"/>
              </w:rPr>
              <w:t>)</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6B7014" w:rsidRDefault="006B7014"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 kpl.</w:t>
            </w:r>
          </w:p>
        </w:tc>
      </w:tr>
      <w:tr w:rsidR="00AE6882" w:rsidTr="006F704D">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E6882" w:rsidRPr="0015764F" w:rsidRDefault="00AE6882" w:rsidP="006F704D">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AE6882" w:rsidRPr="000514C2" w:rsidRDefault="006B7014"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Centralka DALI</w:t>
            </w:r>
          </w:p>
        </w:tc>
        <w:tc>
          <w:tcPr>
            <w:tcW w:w="2688" w:type="pct"/>
            <w:tcBorders>
              <w:top w:val="single" w:sz="4" w:space="0" w:color="auto"/>
              <w:left w:val="nil"/>
              <w:bottom w:val="single" w:sz="4" w:space="0" w:color="auto"/>
              <w:right w:val="single" w:sz="4" w:space="0" w:color="auto"/>
            </w:tcBorders>
            <w:shd w:val="clear" w:color="auto" w:fill="auto"/>
            <w:vAlign w:val="center"/>
          </w:tcPr>
          <w:p w:rsidR="00AE6882" w:rsidRPr="000514C2" w:rsidRDefault="006B7014" w:rsidP="006F704D">
            <w:pPr>
              <w:spacing w:after="0" w:line="240" w:lineRule="auto"/>
              <w:jc w:val="center"/>
              <w:rPr>
                <w:rFonts w:ascii="Czcionka tekstu podstawowego" w:eastAsia="Times New Roman" w:hAnsi="Czcionka tekstu podstawowego"/>
                <w:color w:val="000000"/>
              </w:rPr>
            </w:pPr>
            <w:r w:rsidRPr="006B7014">
              <w:rPr>
                <w:rFonts w:ascii="Czcionka tekstu podstawowego" w:eastAsia="Times New Roman" w:hAnsi="Czcionka tekstu podstawowego"/>
                <w:color w:val="000000"/>
              </w:rPr>
              <w:t>2-kanałowa (dwie linie magistrali) centralka DALI wraz z wyposażeniem</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AE6882" w:rsidRDefault="00AE688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 kpl.</w:t>
            </w:r>
          </w:p>
        </w:tc>
      </w:tr>
      <w:tr w:rsidR="00CC017C" w:rsidTr="00CC017C">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CC017C" w:rsidRPr="0015764F" w:rsidRDefault="00CC017C" w:rsidP="00E52B02">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CC017C" w:rsidRDefault="00CC017C"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Rozłącznik bezpiecznikowy</w:t>
            </w:r>
          </w:p>
        </w:tc>
        <w:tc>
          <w:tcPr>
            <w:tcW w:w="2688" w:type="pct"/>
            <w:tcBorders>
              <w:top w:val="single" w:sz="4" w:space="0" w:color="auto"/>
              <w:left w:val="nil"/>
              <w:bottom w:val="single" w:sz="4" w:space="0" w:color="auto"/>
              <w:right w:val="single" w:sz="4" w:space="0" w:color="auto"/>
            </w:tcBorders>
            <w:shd w:val="clear" w:color="auto" w:fill="auto"/>
            <w:vAlign w:val="center"/>
          </w:tcPr>
          <w:p w:rsidR="00CC017C" w:rsidRDefault="00CC017C"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Prąd znamionowy do 6</w:t>
            </w:r>
            <w:r w:rsidR="004A72C3">
              <w:rPr>
                <w:rFonts w:ascii="Czcionka tekstu podstawowego" w:eastAsia="Times New Roman" w:hAnsi="Czcionka tekstu podstawowego"/>
                <w:color w:val="000000"/>
              </w:rPr>
              <w:t>3A, wkładka bezpiecznikowa gG 20</w:t>
            </w:r>
            <w:r>
              <w:rPr>
                <w:rFonts w:ascii="Czcionka tekstu podstawowego" w:eastAsia="Times New Roman" w:hAnsi="Czcionka tekstu podstawowego"/>
                <w:color w:val="000000"/>
              </w:rPr>
              <w:t>A, 3-polowy</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CC017C" w:rsidRDefault="000E44FB"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w:t>
            </w:r>
            <w:r w:rsidR="00CC017C">
              <w:rPr>
                <w:rFonts w:ascii="Czcionka tekstu podstawowego" w:eastAsia="Times New Roman" w:hAnsi="Czcionka tekstu podstawowego"/>
                <w:color w:val="000000"/>
              </w:rPr>
              <w:t xml:space="preserve"> kpl.</w:t>
            </w:r>
          </w:p>
        </w:tc>
      </w:tr>
    </w:tbl>
    <w:p w:rsidR="00D47235" w:rsidRDefault="0089111C" w:rsidP="00D47235">
      <w:r>
        <w:t>Uwaga! Wskazane w zestawieniu materiały, można zastąpić równoważnymi spełniającymi wszystkie założenia, które spełniają materiały wyżej wymienione.</w:t>
      </w:r>
    </w:p>
    <w:p w:rsidR="00370717" w:rsidRDefault="00370717">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6735C5" w:rsidRDefault="006735C5">
      <w:pPr>
        <w:spacing w:after="0" w:line="240" w:lineRule="auto"/>
        <w:rPr>
          <w:rFonts w:asciiTheme="minorHAnsi" w:hAnsiTheme="minorHAnsi"/>
          <w:b/>
          <w:bCs/>
          <w:sz w:val="24"/>
          <w:szCs w:val="24"/>
        </w:rPr>
      </w:pPr>
    </w:p>
    <w:p w:rsidR="006735C5" w:rsidRDefault="006735C5" w:rsidP="006735C5">
      <w:pPr>
        <w:pStyle w:val="Nagwek2"/>
        <w:rPr>
          <w:rFonts w:asciiTheme="minorHAnsi" w:hAnsiTheme="minorHAnsi"/>
        </w:rPr>
      </w:pPr>
      <w:bookmarkStart w:id="178" w:name="_Toc469481861"/>
      <w:bookmarkStart w:id="179" w:name="_Toc472976013"/>
      <w:bookmarkStart w:id="180" w:name="_Toc472993990"/>
      <w:r>
        <w:rPr>
          <w:rFonts w:asciiTheme="minorHAnsi" w:hAnsiTheme="minorHAnsi"/>
        </w:rPr>
        <w:lastRenderedPageBreak/>
        <w:t>INFORMACJA DOTYCZĄCA BEZPIECZEŃSTWA I OCHRONY ZDROWIA</w:t>
      </w:r>
      <w:bookmarkEnd w:id="178"/>
      <w:bookmarkEnd w:id="179"/>
      <w:bookmarkEnd w:id="180"/>
    </w:p>
    <w:p w:rsidR="006735C5" w:rsidRPr="0025074C" w:rsidRDefault="006735C5" w:rsidP="006735C5"/>
    <w:tbl>
      <w:tblPr>
        <w:tblpPr w:leftFromText="141" w:rightFromText="141" w:vertAnchor="page" w:horzAnchor="margin" w:tblpY="2893"/>
        <w:tblW w:w="9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7365"/>
      </w:tblGrid>
      <w:tr w:rsidR="006735C5" w:rsidRPr="00687F45" w:rsidTr="0009397A">
        <w:trPr>
          <w:trHeight w:val="188"/>
        </w:trPr>
        <w:tc>
          <w:tcPr>
            <w:tcW w:w="1827" w:type="dxa"/>
            <w:tcBorders>
              <w:bottom w:val="nil"/>
            </w:tcBorders>
            <w:shd w:val="clear" w:color="auto" w:fill="auto"/>
            <w:vAlign w:val="center"/>
          </w:tcPr>
          <w:p w:rsidR="006735C5" w:rsidRPr="000203DB" w:rsidRDefault="006735C5" w:rsidP="0009397A">
            <w:pPr>
              <w:spacing w:after="0" w:line="240" w:lineRule="auto"/>
              <w:rPr>
                <w:sz w:val="20"/>
                <w:szCs w:val="20"/>
              </w:rPr>
            </w:pPr>
          </w:p>
        </w:tc>
        <w:tc>
          <w:tcPr>
            <w:tcW w:w="7365" w:type="dxa"/>
            <w:shd w:val="clear" w:color="auto" w:fill="F2F2F2" w:themeFill="background1" w:themeFillShade="F2"/>
            <w:vAlign w:val="bottom"/>
          </w:tcPr>
          <w:p w:rsidR="006735C5" w:rsidRPr="00687F45" w:rsidRDefault="006735C5" w:rsidP="0009397A">
            <w:pPr>
              <w:spacing w:after="0"/>
              <w:rPr>
                <w:sz w:val="16"/>
                <w:szCs w:val="16"/>
              </w:rPr>
            </w:pPr>
          </w:p>
        </w:tc>
      </w:tr>
      <w:tr w:rsidR="006735C5" w:rsidRPr="00C704E0" w:rsidTr="0009397A">
        <w:trPr>
          <w:trHeight w:val="1313"/>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Temat:</w:t>
            </w:r>
          </w:p>
        </w:tc>
        <w:tc>
          <w:tcPr>
            <w:tcW w:w="7365" w:type="dxa"/>
            <w:tcBorders>
              <w:bottom w:val="nil"/>
            </w:tcBorders>
            <w:shd w:val="clear" w:color="auto" w:fill="auto"/>
          </w:tcPr>
          <w:p w:rsidR="006735C5" w:rsidRPr="00FE72EA" w:rsidRDefault="006735C5" w:rsidP="0009397A">
            <w:pPr>
              <w:jc w:val="center"/>
              <w:rPr>
                <w:b/>
              </w:rPr>
            </w:pPr>
            <w:r>
              <w:rPr>
                <w:b/>
                <w:sz w:val="28"/>
                <w:szCs w:val="28"/>
              </w:rPr>
              <w:t>WYMIANA OPRAW OŚWIETLENIOWYCH BUDYNKU POGOTOWIA (APTEKI)</w:t>
            </w:r>
          </w:p>
        </w:tc>
      </w:tr>
      <w:tr w:rsidR="006735C5" w:rsidRPr="00687F45" w:rsidTr="0009397A">
        <w:trPr>
          <w:trHeight w:val="1120"/>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w ramach zadania:</w:t>
            </w:r>
          </w:p>
        </w:tc>
        <w:tc>
          <w:tcPr>
            <w:tcW w:w="7365" w:type="dxa"/>
            <w:tcBorders>
              <w:top w:val="nil"/>
            </w:tcBorders>
            <w:shd w:val="clear" w:color="auto" w:fill="auto"/>
          </w:tcPr>
          <w:p w:rsidR="006735C5" w:rsidRPr="00687F45" w:rsidRDefault="006735C5" w:rsidP="0009397A">
            <w:pPr>
              <w:spacing w:after="0"/>
              <w:jc w:val="center"/>
              <w:rPr>
                <w:b/>
              </w:rPr>
            </w:pPr>
            <w:r w:rsidRPr="00687F45">
              <w:rPr>
                <w:rFonts w:eastAsia="Times New Roman" w:cs="Trebuchet MS"/>
                <w:b/>
              </w:rPr>
              <w:t>"</w:t>
            </w:r>
            <w:r>
              <w:rPr>
                <w:rFonts w:eastAsia="Times New Roman" w:cs="Trebuchet MS"/>
                <w:b/>
              </w:rPr>
              <w:t>Kompleksowa termomodernizacja budynków użyteczności publicznej z zakresu opieki zdrowotnej i oświaty w Gołdapi, stanowiących własność Powiatu Gołdapskiego</w:t>
            </w:r>
            <w:r w:rsidRPr="00687F45">
              <w:rPr>
                <w:rFonts w:eastAsia="Times New Roman" w:cs="Trebuchet MS"/>
                <w:b/>
              </w:rPr>
              <w:t>"</w:t>
            </w:r>
          </w:p>
        </w:tc>
      </w:tr>
      <w:tr w:rsidR="006735C5" w:rsidRPr="00C704E0" w:rsidTr="0009397A">
        <w:trPr>
          <w:trHeight w:val="262"/>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Obiekt:</w:t>
            </w:r>
          </w:p>
        </w:tc>
        <w:tc>
          <w:tcPr>
            <w:tcW w:w="7365" w:type="dxa"/>
            <w:shd w:val="clear" w:color="auto" w:fill="auto"/>
          </w:tcPr>
          <w:p w:rsidR="006735C5" w:rsidRPr="00C704E0" w:rsidRDefault="006735C5" w:rsidP="0009397A">
            <w:pPr>
              <w:spacing w:after="0"/>
              <w:jc w:val="center"/>
              <w:rPr>
                <w:b/>
                <w:sz w:val="26"/>
                <w:szCs w:val="26"/>
              </w:rPr>
            </w:pPr>
            <w:r>
              <w:rPr>
                <w:rFonts w:eastAsia="Times New Roman" w:cs="Trebuchet MS"/>
                <w:b/>
                <w:sz w:val="28"/>
                <w:szCs w:val="26"/>
              </w:rPr>
              <w:t>BUDYNEK POGOTOWIA (APTEKA)</w:t>
            </w:r>
          </w:p>
        </w:tc>
      </w:tr>
      <w:tr w:rsidR="006735C5" w:rsidRPr="00CE2C7E" w:rsidTr="0009397A">
        <w:trPr>
          <w:trHeight w:val="381"/>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Kategoria obiektu</w:t>
            </w:r>
          </w:p>
          <w:p w:rsidR="006735C5" w:rsidRPr="000203DB" w:rsidRDefault="006735C5" w:rsidP="0009397A">
            <w:pPr>
              <w:spacing w:after="0" w:line="240" w:lineRule="auto"/>
              <w:jc w:val="right"/>
              <w:rPr>
                <w:sz w:val="20"/>
                <w:szCs w:val="20"/>
              </w:rPr>
            </w:pPr>
            <w:r w:rsidRPr="000203DB">
              <w:rPr>
                <w:sz w:val="20"/>
                <w:szCs w:val="20"/>
              </w:rPr>
              <w:t>budowlanego:</w:t>
            </w:r>
          </w:p>
        </w:tc>
        <w:tc>
          <w:tcPr>
            <w:tcW w:w="7365" w:type="dxa"/>
            <w:shd w:val="clear" w:color="auto" w:fill="auto"/>
          </w:tcPr>
          <w:p w:rsidR="006735C5" w:rsidRPr="00FE72EA" w:rsidRDefault="006735C5" w:rsidP="0009397A">
            <w:pPr>
              <w:tabs>
                <w:tab w:val="left" w:pos="583"/>
              </w:tabs>
              <w:spacing w:after="0"/>
              <w:rPr>
                <w:sz w:val="24"/>
                <w:szCs w:val="24"/>
              </w:rPr>
            </w:pPr>
            <w:r>
              <w:rPr>
                <w:b/>
                <w:sz w:val="24"/>
                <w:szCs w:val="24"/>
              </w:rPr>
              <w:t>XI</w:t>
            </w:r>
            <w:r w:rsidRPr="000203DB">
              <w:rPr>
                <w:sz w:val="24"/>
                <w:szCs w:val="24"/>
              </w:rPr>
              <w:t xml:space="preserve">- budynki </w:t>
            </w:r>
            <w:r>
              <w:rPr>
                <w:sz w:val="24"/>
                <w:szCs w:val="24"/>
              </w:rPr>
              <w:t>służby zdrowia, opieki społecznej i socjalnej</w:t>
            </w:r>
          </w:p>
        </w:tc>
      </w:tr>
      <w:tr w:rsidR="006735C5" w:rsidRPr="00677F20" w:rsidTr="0009397A">
        <w:trPr>
          <w:trHeight w:val="1225"/>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Lokalizacja:</w:t>
            </w:r>
          </w:p>
        </w:tc>
        <w:tc>
          <w:tcPr>
            <w:tcW w:w="7365" w:type="dxa"/>
            <w:shd w:val="clear" w:color="auto" w:fill="auto"/>
          </w:tcPr>
          <w:p w:rsidR="006735C5" w:rsidRPr="00C704E0" w:rsidRDefault="006735C5" w:rsidP="0009397A">
            <w:pPr>
              <w:spacing w:after="0"/>
              <w:rPr>
                <w:b/>
                <w:sz w:val="26"/>
                <w:szCs w:val="26"/>
              </w:rPr>
            </w:pPr>
            <w:r w:rsidRPr="00C704E0">
              <w:rPr>
                <w:b/>
                <w:sz w:val="26"/>
                <w:szCs w:val="26"/>
              </w:rPr>
              <w:t xml:space="preserve">ul. </w:t>
            </w:r>
            <w:r>
              <w:rPr>
                <w:b/>
                <w:sz w:val="26"/>
                <w:szCs w:val="26"/>
              </w:rPr>
              <w:t>Słoneczna 7, 19-500 Gołdap</w:t>
            </w:r>
          </w:p>
          <w:p w:rsidR="006735C5" w:rsidRPr="00F07BFC" w:rsidRDefault="006735C5" w:rsidP="0009397A">
            <w:pPr>
              <w:spacing w:after="0"/>
              <w:rPr>
                <w:sz w:val="24"/>
                <w:szCs w:val="24"/>
              </w:rPr>
            </w:pPr>
            <w:r w:rsidRPr="00F07BFC">
              <w:rPr>
                <w:sz w:val="24"/>
                <w:szCs w:val="24"/>
              </w:rPr>
              <w:t xml:space="preserve">województwo </w:t>
            </w:r>
            <w:r>
              <w:rPr>
                <w:sz w:val="24"/>
                <w:szCs w:val="24"/>
              </w:rPr>
              <w:t>warmińsko - mazurskie</w:t>
            </w:r>
            <w:r w:rsidRPr="00F07BFC">
              <w:rPr>
                <w:sz w:val="24"/>
                <w:szCs w:val="24"/>
              </w:rPr>
              <w:t xml:space="preserve">; powiat </w:t>
            </w:r>
            <w:r>
              <w:rPr>
                <w:sz w:val="24"/>
                <w:szCs w:val="24"/>
              </w:rPr>
              <w:t>gołdapski</w:t>
            </w:r>
            <w:r w:rsidRPr="00F07BFC">
              <w:rPr>
                <w:sz w:val="24"/>
                <w:szCs w:val="24"/>
              </w:rPr>
              <w:t xml:space="preserve">; gmina </w:t>
            </w:r>
            <w:r>
              <w:rPr>
                <w:sz w:val="24"/>
                <w:szCs w:val="24"/>
              </w:rPr>
              <w:t>Gołdap</w:t>
            </w:r>
          </w:p>
          <w:p w:rsidR="006735C5" w:rsidRPr="00F07BFC" w:rsidRDefault="006735C5" w:rsidP="0009397A">
            <w:pPr>
              <w:spacing w:after="0"/>
              <w:rPr>
                <w:b/>
                <w:sz w:val="24"/>
                <w:szCs w:val="24"/>
              </w:rPr>
            </w:pPr>
            <w:r w:rsidRPr="00F07BFC">
              <w:rPr>
                <w:b/>
                <w:sz w:val="24"/>
                <w:szCs w:val="24"/>
              </w:rPr>
              <w:t xml:space="preserve">dz. ewid. nr </w:t>
            </w:r>
            <w:r>
              <w:rPr>
                <w:b/>
                <w:sz w:val="24"/>
                <w:szCs w:val="24"/>
              </w:rPr>
              <w:t>671/11;</w:t>
            </w:r>
            <w:r w:rsidRPr="00F07BFC">
              <w:rPr>
                <w:b/>
                <w:sz w:val="24"/>
                <w:szCs w:val="24"/>
              </w:rPr>
              <w:t xml:space="preserve"> obręb </w:t>
            </w:r>
            <w:r>
              <w:rPr>
                <w:b/>
                <w:sz w:val="24"/>
                <w:szCs w:val="24"/>
              </w:rPr>
              <w:t>0002</w:t>
            </w:r>
            <w:r w:rsidRPr="00F07BFC">
              <w:rPr>
                <w:b/>
                <w:sz w:val="24"/>
                <w:szCs w:val="24"/>
              </w:rPr>
              <w:t xml:space="preserve"> </w:t>
            </w:r>
            <w:r>
              <w:rPr>
                <w:b/>
                <w:sz w:val="24"/>
                <w:szCs w:val="24"/>
              </w:rPr>
              <w:t>Gołdap</w:t>
            </w:r>
          </w:p>
          <w:p w:rsidR="006735C5" w:rsidRPr="00677F20" w:rsidRDefault="006735C5" w:rsidP="0009397A">
            <w:pPr>
              <w:spacing w:after="0"/>
            </w:pPr>
            <w:r w:rsidRPr="00F07BFC">
              <w:rPr>
                <w:sz w:val="24"/>
                <w:szCs w:val="24"/>
              </w:rPr>
              <w:t xml:space="preserve">jednostka ewidencyjna </w:t>
            </w:r>
            <w:r>
              <w:rPr>
                <w:sz w:val="24"/>
                <w:szCs w:val="24"/>
              </w:rPr>
              <w:t>281803_4 - Gołdap - miasto</w:t>
            </w:r>
          </w:p>
        </w:tc>
      </w:tr>
      <w:tr w:rsidR="006735C5" w:rsidRPr="00C704E0" w:rsidTr="0009397A">
        <w:trPr>
          <w:trHeight w:val="848"/>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Inwestor:</w:t>
            </w:r>
          </w:p>
        </w:tc>
        <w:tc>
          <w:tcPr>
            <w:tcW w:w="7365" w:type="dxa"/>
            <w:tcBorders>
              <w:bottom w:val="single" w:sz="4" w:space="0" w:color="auto"/>
            </w:tcBorders>
            <w:shd w:val="clear" w:color="auto" w:fill="auto"/>
          </w:tcPr>
          <w:p w:rsidR="006735C5" w:rsidRPr="00C704E0" w:rsidRDefault="006735C5" w:rsidP="0009397A">
            <w:pPr>
              <w:spacing w:after="0"/>
              <w:jc w:val="left"/>
              <w:rPr>
                <w:sz w:val="26"/>
                <w:szCs w:val="26"/>
              </w:rPr>
            </w:pPr>
            <w:r>
              <w:rPr>
                <w:sz w:val="26"/>
                <w:szCs w:val="26"/>
              </w:rPr>
              <w:t>POWIAT GOŁDAP</w:t>
            </w:r>
          </w:p>
          <w:p w:rsidR="006735C5" w:rsidRPr="00C704E0" w:rsidRDefault="006735C5" w:rsidP="0009397A">
            <w:pPr>
              <w:spacing w:after="0"/>
              <w:jc w:val="left"/>
              <w:rPr>
                <w:sz w:val="26"/>
                <w:szCs w:val="26"/>
              </w:rPr>
            </w:pPr>
            <w:r>
              <w:rPr>
                <w:sz w:val="26"/>
                <w:szCs w:val="26"/>
              </w:rPr>
              <w:t>u</w:t>
            </w:r>
            <w:r w:rsidRPr="00C704E0">
              <w:rPr>
                <w:sz w:val="26"/>
                <w:szCs w:val="26"/>
              </w:rPr>
              <w:t xml:space="preserve">l. </w:t>
            </w:r>
            <w:r>
              <w:rPr>
                <w:sz w:val="26"/>
                <w:szCs w:val="26"/>
              </w:rPr>
              <w:t>Krótka 1</w:t>
            </w:r>
            <w:r w:rsidRPr="00C704E0">
              <w:rPr>
                <w:sz w:val="26"/>
                <w:szCs w:val="26"/>
              </w:rPr>
              <w:t>;</w:t>
            </w:r>
          </w:p>
          <w:p w:rsidR="006735C5" w:rsidRPr="00C704E0" w:rsidRDefault="006735C5" w:rsidP="0009397A">
            <w:pPr>
              <w:spacing w:after="0"/>
              <w:jc w:val="left"/>
              <w:rPr>
                <w:sz w:val="26"/>
                <w:szCs w:val="26"/>
              </w:rPr>
            </w:pPr>
            <w:r>
              <w:rPr>
                <w:sz w:val="26"/>
                <w:szCs w:val="26"/>
              </w:rPr>
              <w:t>19-500 Gołdap</w:t>
            </w:r>
          </w:p>
        </w:tc>
      </w:tr>
      <w:tr w:rsidR="006735C5" w:rsidRPr="00C704E0" w:rsidTr="0009397A">
        <w:trPr>
          <w:trHeight w:val="1006"/>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jednostka</w:t>
            </w:r>
          </w:p>
          <w:p w:rsidR="006735C5" w:rsidRPr="000203DB" w:rsidRDefault="006735C5" w:rsidP="0009397A">
            <w:pPr>
              <w:spacing w:after="0" w:line="240" w:lineRule="auto"/>
              <w:jc w:val="right"/>
              <w:rPr>
                <w:sz w:val="20"/>
                <w:szCs w:val="20"/>
              </w:rPr>
            </w:pPr>
            <w:r w:rsidRPr="000203DB">
              <w:rPr>
                <w:sz w:val="20"/>
                <w:szCs w:val="20"/>
              </w:rPr>
              <w:t>projektowa:</w:t>
            </w:r>
          </w:p>
        </w:tc>
        <w:tc>
          <w:tcPr>
            <w:tcW w:w="7365" w:type="dxa"/>
            <w:tcBorders>
              <w:bottom w:val="single" w:sz="4" w:space="0" w:color="auto"/>
            </w:tcBorders>
            <w:shd w:val="clear" w:color="auto" w:fill="auto"/>
          </w:tcPr>
          <w:p w:rsidR="006735C5" w:rsidRPr="00C704E0" w:rsidRDefault="006735C5" w:rsidP="0009397A">
            <w:pPr>
              <w:spacing w:after="0"/>
              <w:jc w:val="left"/>
              <w:rPr>
                <w:color w:val="000000"/>
                <w:sz w:val="26"/>
                <w:szCs w:val="26"/>
                <w:shd w:val="clear" w:color="auto" w:fill="FFFFFF"/>
              </w:rPr>
            </w:pPr>
            <w:r w:rsidRPr="00C704E0">
              <w:rPr>
                <w:sz w:val="26"/>
                <w:szCs w:val="26"/>
              </w:rPr>
              <w:t>Centrum Projektu EKO-INVEST Sp. z o.o.</w:t>
            </w:r>
            <w:r w:rsidRPr="00C704E0">
              <w:rPr>
                <w:sz w:val="26"/>
                <w:szCs w:val="26"/>
              </w:rPr>
              <w:br/>
              <w:t>ul. Klemensa Janickiego 20B</w:t>
            </w:r>
            <w:r w:rsidRPr="00C704E0">
              <w:rPr>
                <w:sz w:val="26"/>
                <w:szCs w:val="26"/>
              </w:rPr>
              <w:br/>
              <w:t>60-542 Poznań</w:t>
            </w:r>
          </w:p>
        </w:tc>
      </w:tr>
      <w:tr w:rsidR="006735C5" w:rsidRPr="00F07BFC" w:rsidTr="0009397A">
        <w:trPr>
          <w:trHeight w:val="277"/>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Branża:</w:t>
            </w:r>
          </w:p>
        </w:tc>
        <w:tc>
          <w:tcPr>
            <w:tcW w:w="7365" w:type="dxa"/>
            <w:tcBorders>
              <w:top w:val="single" w:sz="4" w:space="0" w:color="auto"/>
              <w:bottom w:val="nil"/>
            </w:tcBorders>
            <w:shd w:val="clear" w:color="auto" w:fill="auto"/>
          </w:tcPr>
          <w:p w:rsidR="006735C5" w:rsidRPr="00F07BFC" w:rsidRDefault="006735C5" w:rsidP="0009397A">
            <w:pPr>
              <w:spacing w:after="0"/>
              <w:jc w:val="left"/>
              <w:rPr>
                <w:b/>
                <w:sz w:val="28"/>
                <w:szCs w:val="28"/>
                <w:shd w:val="clear" w:color="auto" w:fill="FFFFFF"/>
              </w:rPr>
            </w:pPr>
            <w:r>
              <w:rPr>
                <w:b/>
                <w:sz w:val="28"/>
                <w:szCs w:val="28"/>
                <w:shd w:val="clear" w:color="auto" w:fill="FFFFFF"/>
              </w:rPr>
              <w:t>ELEKTRYKA</w:t>
            </w:r>
          </w:p>
        </w:tc>
      </w:tr>
      <w:tr w:rsidR="006735C5" w:rsidRPr="00620609" w:rsidTr="0009397A">
        <w:trPr>
          <w:trHeight w:val="1153"/>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Projektant Gł.:</w:t>
            </w:r>
          </w:p>
        </w:tc>
        <w:tc>
          <w:tcPr>
            <w:tcW w:w="7365" w:type="dxa"/>
            <w:tcBorders>
              <w:top w:val="nil"/>
              <w:bottom w:val="nil"/>
            </w:tcBorders>
            <w:shd w:val="clear" w:color="auto" w:fill="auto"/>
          </w:tcPr>
          <w:p w:rsidR="006735C5" w:rsidRPr="003C4F70" w:rsidRDefault="006735C5" w:rsidP="0009397A">
            <w:pPr>
              <w:spacing w:after="0"/>
              <w:jc w:val="left"/>
              <w:rPr>
                <w:rFonts w:asciiTheme="minorHAnsi" w:hAnsiTheme="minorHAnsi"/>
              </w:rPr>
            </w:pPr>
            <w:r w:rsidRPr="003C4F70">
              <w:rPr>
                <w:rFonts w:asciiTheme="minorHAnsi" w:hAnsiTheme="minorHAnsi"/>
              </w:rPr>
              <w:t>mgr inż. Krzysztof Rechnia</w:t>
            </w:r>
          </w:p>
          <w:p w:rsidR="006735C5" w:rsidRPr="003C4F70" w:rsidRDefault="006735C5" w:rsidP="0009397A">
            <w:pPr>
              <w:spacing w:after="0"/>
              <w:jc w:val="left"/>
              <w:rPr>
                <w:rFonts w:asciiTheme="minorHAnsi" w:hAnsiTheme="minorHAnsi"/>
              </w:rPr>
            </w:pPr>
            <w:r w:rsidRPr="003C4F70">
              <w:rPr>
                <w:rFonts w:asciiTheme="minorHAnsi" w:hAnsiTheme="minorHAnsi"/>
              </w:rPr>
              <w:t>WKP/0260/PWOE/15</w:t>
            </w:r>
          </w:p>
          <w:p w:rsidR="006735C5" w:rsidRPr="00620609" w:rsidRDefault="006735C5" w:rsidP="0009397A">
            <w:pPr>
              <w:spacing w:after="0"/>
              <w:jc w:val="left"/>
              <w:rPr>
                <w:sz w:val="16"/>
                <w:szCs w:val="16"/>
              </w:rPr>
            </w:pPr>
          </w:p>
        </w:tc>
      </w:tr>
      <w:tr w:rsidR="006735C5" w:rsidRPr="00681D4F" w:rsidTr="0009397A">
        <w:trPr>
          <w:trHeight w:val="1127"/>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p>
        </w:tc>
        <w:tc>
          <w:tcPr>
            <w:tcW w:w="7365" w:type="dxa"/>
            <w:tcBorders>
              <w:top w:val="nil"/>
              <w:bottom w:val="nil"/>
            </w:tcBorders>
            <w:shd w:val="clear" w:color="auto" w:fill="auto"/>
          </w:tcPr>
          <w:p w:rsidR="006735C5" w:rsidRPr="00681D4F" w:rsidRDefault="006735C5" w:rsidP="0009397A">
            <w:pPr>
              <w:spacing w:after="0"/>
              <w:jc w:val="left"/>
            </w:pPr>
          </w:p>
        </w:tc>
      </w:tr>
      <w:tr w:rsidR="006735C5" w:rsidRPr="00681D4F" w:rsidTr="0009397A">
        <w:trPr>
          <w:trHeight w:val="488"/>
        </w:trPr>
        <w:tc>
          <w:tcPr>
            <w:tcW w:w="1827" w:type="dxa"/>
            <w:tcBorders>
              <w:top w:val="nil"/>
              <w:bottom w:val="nil"/>
            </w:tcBorders>
            <w:shd w:val="clear" w:color="auto" w:fill="auto"/>
          </w:tcPr>
          <w:p w:rsidR="006735C5" w:rsidRPr="000203DB" w:rsidRDefault="006735C5" w:rsidP="0009397A">
            <w:pPr>
              <w:spacing w:after="0" w:line="240" w:lineRule="auto"/>
              <w:jc w:val="right"/>
              <w:rPr>
                <w:sz w:val="20"/>
                <w:szCs w:val="20"/>
              </w:rPr>
            </w:pPr>
          </w:p>
        </w:tc>
        <w:tc>
          <w:tcPr>
            <w:tcW w:w="7365" w:type="dxa"/>
            <w:tcBorders>
              <w:top w:val="nil"/>
              <w:bottom w:val="single" w:sz="4" w:space="0" w:color="auto"/>
            </w:tcBorders>
            <w:shd w:val="clear" w:color="auto" w:fill="auto"/>
          </w:tcPr>
          <w:p w:rsidR="006735C5" w:rsidRPr="00681D4F" w:rsidRDefault="006735C5" w:rsidP="0009397A">
            <w:pPr>
              <w:spacing w:after="0"/>
              <w:jc w:val="left"/>
            </w:pPr>
          </w:p>
        </w:tc>
      </w:tr>
      <w:tr w:rsidR="006735C5" w:rsidRPr="00F07BFC" w:rsidTr="0009397A">
        <w:trPr>
          <w:trHeight w:val="541"/>
        </w:trPr>
        <w:tc>
          <w:tcPr>
            <w:tcW w:w="1827" w:type="dxa"/>
            <w:tcBorders>
              <w:top w:val="nil"/>
            </w:tcBorders>
            <w:shd w:val="clear" w:color="auto" w:fill="auto"/>
          </w:tcPr>
          <w:p w:rsidR="006735C5" w:rsidRPr="000203DB" w:rsidRDefault="006735C5" w:rsidP="0009397A">
            <w:pPr>
              <w:spacing w:after="0" w:line="240" w:lineRule="auto"/>
              <w:jc w:val="right"/>
              <w:rPr>
                <w:sz w:val="20"/>
                <w:szCs w:val="20"/>
              </w:rPr>
            </w:pPr>
            <w:r w:rsidRPr="000203DB">
              <w:rPr>
                <w:sz w:val="20"/>
                <w:szCs w:val="20"/>
              </w:rPr>
              <w:t xml:space="preserve">Data </w:t>
            </w:r>
          </w:p>
          <w:p w:rsidR="006735C5" w:rsidRPr="000203DB" w:rsidRDefault="006735C5" w:rsidP="0009397A">
            <w:pPr>
              <w:spacing w:after="0" w:line="240" w:lineRule="auto"/>
              <w:jc w:val="right"/>
              <w:rPr>
                <w:sz w:val="20"/>
                <w:szCs w:val="20"/>
              </w:rPr>
            </w:pPr>
            <w:r w:rsidRPr="000203DB">
              <w:rPr>
                <w:sz w:val="20"/>
                <w:szCs w:val="20"/>
              </w:rPr>
              <w:t>opracowania:</w:t>
            </w:r>
          </w:p>
        </w:tc>
        <w:tc>
          <w:tcPr>
            <w:tcW w:w="7365" w:type="dxa"/>
            <w:shd w:val="clear" w:color="auto" w:fill="auto"/>
          </w:tcPr>
          <w:p w:rsidR="006735C5" w:rsidRPr="00F07BFC" w:rsidRDefault="006735C5" w:rsidP="0009397A">
            <w:pPr>
              <w:spacing w:after="0"/>
              <w:jc w:val="left"/>
              <w:rPr>
                <w:sz w:val="24"/>
                <w:szCs w:val="24"/>
              </w:rPr>
            </w:pPr>
            <w:r>
              <w:rPr>
                <w:sz w:val="24"/>
                <w:szCs w:val="24"/>
              </w:rPr>
              <w:t>01.2017</w:t>
            </w:r>
            <w:r w:rsidRPr="00F07BFC">
              <w:rPr>
                <w:sz w:val="24"/>
                <w:szCs w:val="24"/>
              </w:rPr>
              <w:t>r.</w:t>
            </w:r>
          </w:p>
        </w:tc>
      </w:tr>
    </w:tbl>
    <w:p w:rsidR="006735C5" w:rsidRDefault="006735C5" w:rsidP="006735C5">
      <w:pPr>
        <w:spacing w:after="0" w:line="240" w:lineRule="auto"/>
        <w:rPr>
          <w:rFonts w:asciiTheme="minorHAnsi" w:hAnsiTheme="minorHAnsi"/>
        </w:rPr>
      </w:pPr>
      <w:r>
        <w:rPr>
          <w:rFonts w:asciiTheme="minorHAnsi" w:hAnsiTheme="minorHAnsi"/>
        </w:rPr>
        <w:br w:type="page"/>
      </w:r>
    </w:p>
    <w:p w:rsidR="006735C5" w:rsidRDefault="006735C5" w:rsidP="006735C5">
      <w:pPr>
        <w:pStyle w:val="Akapitzlist"/>
        <w:ind w:left="0"/>
        <w:rPr>
          <w:b/>
          <w:sz w:val="20"/>
          <w:u w:val="single"/>
        </w:rPr>
      </w:pPr>
      <w:r w:rsidRPr="006664C6">
        <w:rPr>
          <w:b/>
          <w:sz w:val="20"/>
          <w:u w:val="single"/>
        </w:rPr>
        <w:lastRenderedPageBreak/>
        <w:t xml:space="preserve">Oznakowanie miejsca budowy </w:t>
      </w:r>
    </w:p>
    <w:p w:rsidR="006735C5" w:rsidRDefault="006735C5" w:rsidP="006735C5">
      <w:pPr>
        <w:pStyle w:val="Akapitzlist"/>
        <w:ind w:left="0"/>
        <w:jc w:val="left"/>
      </w:pPr>
      <w:r>
        <w:t xml:space="preserve">Miejsce budowy należy oznakować w następujący sposób: </w:t>
      </w:r>
      <w:r>
        <w:br/>
        <w:t xml:space="preserve">- teren budowy wydzielić zabezpieczają przed wejściem osób postronnych i wyposażyć w tablicę </w:t>
      </w:r>
      <w:r>
        <w:br/>
        <w:t xml:space="preserve">  informacyjną; </w:t>
      </w:r>
      <w:r>
        <w:br/>
        <w:t xml:space="preserve">- teren oznakować stosownymi tablicami ostrzegawczymi; </w:t>
      </w:r>
      <w:r>
        <w:br/>
        <w:t xml:space="preserve">- zapewnić oświetlenie terenu lampami elektrycznymi; </w:t>
      </w:r>
      <w:r>
        <w:br/>
        <w:t>- oznakować drogi ewakuacyjne.</w:t>
      </w:r>
    </w:p>
    <w:p w:rsidR="006735C5" w:rsidRPr="005E661A" w:rsidRDefault="006735C5" w:rsidP="006735C5">
      <w:pPr>
        <w:pStyle w:val="Akapitzlist"/>
        <w:ind w:left="0"/>
        <w:rPr>
          <w:sz w:val="14"/>
        </w:rPr>
      </w:pPr>
    </w:p>
    <w:p w:rsidR="006735C5" w:rsidRDefault="006735C5" w:rsidP="006735C5">
      <w:pPr>
        <w:pStyle w:val="Akapitzlist"/>
        <w:ind w:left="0"/>
        <w:rPr>
          <w:b/>
          <w:sz w:val="20"/>
          <w:u w:val="single"/>
        </w:rPr>
      </w:pPr>
      <w:r w:rsidRPr="00E244AE">
        <w:rPr>
          <w:b/>
          <w:sz w:val="20"/>
          <w:u w:val="single"/>
        </w:rPr>
        <w:t>Wykaz istniejących obiektów budowlanych na terenie działki</w:t>
      </w:r>
    </w:p>
    <w:p w:rsidR="006735C5" w:rsidRDefault="006735C5" w:rsidP="006735C5">
      <w:pPr>
        <w:pStyle w:val="Akapitzlist"/>
        <w:ind w:left="0"/>
      </w:pPr>
      <w:r w:rsidRPr="00B643FA">
        <w:t>Teren zabudowany. Na działce znajduje się budynek o dachu płaskim, podpiwniczony. Teren z traktami komunikacyjnymi częściowo utwardzonymi kostką betonową, porośnięty roślinnością niską oraz drzewami liściastymi i iglastymi.</w:t>
      </w:r>
    </w:p>
    <w:p w:rsidR="006735C5" w:rsidRPr="005E661A" w:rsidRDefault="006735C5" w:rsidP="006735C5">
      <w:pPr>
        <w:pStyle w:val="Akapitzlist"/>
        <w:ind w:left="0"/>
        <w:rPr>
          <w:sz w:val="14"/>
        </w:rPr>
      </w:pPr>
    </w:p>
    <w:p w:rsidR="006735C5" w:rsidRDefault="006735C5" w:rsidP="006735C5">
      <w:pPr>
        <w:pStyle w:val="Akapitzlist"/>
        <w:ind w:left="0"/>
        <w:rPr>
          <w:b/>
          <w:sz w:val="20"/>
          <w:u w:val="single"/>
        </w:rPr>
      </w:pPr>
      <w:r w:rsidRPr="00E244AE">
        <w:rPr>
          <w:b/>
          <w:sz w:val="20"/>
          <w:u w:val="single"/>
        </w:rPr>
        <w:t>Wskazanie elementów zagospodarowania działki lub terenu, które mogą stwarzać zagrożenie bezpieczeństwa i zdrowia ludzi</w:t>
      </w:r>
    </w:p>
    <w:p w:rsidR="006735C5" w:rsidRDefault="006735C5" w:rsidP="006735C5">
      <w:pPr>
        <w:pStyle w:val="Akapitzlist"/>
        <w:ind w:left="0"/>
      </w:pPr>
      <w:r>
        <w:t>nie dotyczy</w:t>
      </w:r>
    </w:p>
    <w:p w:rsidR="006735C5" w:rsidRPr="00900E75" w:rsidRDefault="006735C5" w:rsidP="006735C5">
      <w:pPr>
        <w:spacing w:after="0"/>
        <w:rPr>
          <w:sz w:val="6"/>
        </w:rPr>
      </w:pPr>
    </w:p>
    <w:p w:rsidR="006735C5" w:rsidRPr="00E244AE" w:rsidRDefault="006735C5" w:rsidP="006735C5">
      <w:pPr>
        <w:spacing w:after="0" w:line="240" w:lineRule="auto"/>
        <w:rPr>
          <w:b/>
          <w:sz w:val="20"/>
          <w:u w:val="single"/>
        </w:rPr>
      </w:pPr>
      <w:r w:rsidRPr="00E244AE">
        <w:rPr>
          <w:b/>
          <w:sz w:val="20"/>
          <w:u w:val="single"/>
        </w:rPr>
        <w:t xml:space="preserve">Wskazania dotyczące przewidywanych zagrożeń występujących podczas realizacji robót budowlanych, określające skalę i rodzaje zagrożeń oraz miejsce i czas ich występowania </w:t>
      </w:r>
    </w:p>
    <w:p w:rsidR="006735C5" w:rsidRDefault="006735C5" w:rsidP="006735C5">
      <w:pPr>
        <w:spacing w:after="0"/>
      </w:pPr>
      <w:r>
        <w:t xml:space="preserve">Przewidywane zagrożenia występujące podczas realizacji robót budowlanych mogą mieć miejsce podczas: </w:t>
      </w:r>
    </w:p>
    <w:p w:rsidR="006735C5" w:rsidRDefault="006735C5" w:rsidP="006735C5">
      <w:pPr>
        <w:spacing w:after="0"/>
      </w:pPr>
      <w:r>
        <w:t xml:space="preserve">Prac budowlanych na wysokościach (drabiny, rusztowania); </w:t>
      </w:r>
    </w:p>
    <w:p w:rsidR="006735C5" w:rsidRDefault="006735C5" w:rsidP="006735C5">
      <w:pPr>
        <w:spacing w:after="0"/>
      </w:pPr>
      <w:r>
        <w:t xml:space="preserve">Stosowania elektronarzędzi podczas prac wykończeniowych i instalacyjnych. </w:t>
      </w:r>
    </w:p>
    <w:p w:rsidR="006735C5" w:rsidRDefault="006735C5" w:rsidP="006735C5">
      <w:pPr>
        <w:spacing w:after="0"/>
      </w:pPr>
      <w:r>
        <w:t xml:space="preserve">Ponadto zagrożenia mogą występować podczas: </w:t>
      </w:r>
    </w:p>
    <w:p w:rsidR="006735C5" w:rsidRDefault="006735C5" w:rsidP="006735C5">
      <w:pPr>
        <w:spacing w:after="0"/>
      </w:pPr>
      <w:r>
        <w:t xml:space="preserve">- upadek z wysokości, </w:t>
      </w:r>
    </w:p>
    <w:p w:rsidR="006735C5" w:rsidRDefault="006735C5" w:rsidP="006735C5">
      <w:pPr>
        <w:spacing w:after="0"/>
      </w:pPr>
      <w:r>
        <w:t xml:space="preserve">- uraz oczu, np. przy przebijaniu otworów lub wykuwaniu gniazd lub spawaniu, </w:t>
      </w:r>
    </w:p>
    <w:p w:rsidR="006735C5" w:rsidRDefault="006735C5" w:rsidP="006735C5">
      <w:pPr>
        <w:spacing w:after="0"/>
      </w:pPr>
      <w:r>
        <w:t xml:space="preserve">- uraz ciała lub oczu przy cięciu rur, </w:t>
      </w:r>
    </w:p>
    <w:p w:rsidR="006735C5" w:rsidRDefault="006735C5" w:rsidP="006735C5">
      <w:pPr>
        <w:spacing w:after="0"/>
      </w:pPr>
      <w:r>
        <w:t xml:space="preserve">- wybuch przy spawaniu lub cięciu metali aparatem acetylenowo – tlenowym, </w:t>
      </w:r>
    </w:p>
    <w:p w:rsidR="006735C5" w:rsidRDefault="006735C5" w:rsidP="006735C5">
      <w:pPr>
        <w:spacing w:after="0"/>
      </w:pPr>
      <w:r>
        <w:t xml:space="preserve">- pochwycenie pracowników przez części obracające się przy używaniu elektronarzędzi, wybuch    </w:t>
      </w:r>
      <w:r>
        <w:br/>
        <w:t xml:space="preserve">   par rozpuszczalników farb i lakierów, </w:t>
      </w:r>
    </w:p>
    <w:p w:rsidR="006735C5" w:rsidRDefault="006735C5" w:rsidP="006735C5">
      <w:pPr>
        <w:spacing w:after="0"/>
      </w:pPr>
      <w:r>
        <w:t xml:space="preserve">- zachlapania ciała i oczu zaprawą tynkową lub materiałami malarskimi, </w:t>
      </w:r>
    </w:p>
    <w:p w:rsidR="006735C5" w:rsidRDefault="006735C5" w:rsidP="006735C5">
      <w:pPr>
        <w:spacing w:after="0"/>
      </w:pPr>
      <w:r>
        <w:t xml:space="preserve">- zagrożenie powodowane butlami z gazami technicznymi. </w:t>
      </w:r>
    </w:p>
    <w:p w:rsidR="006735C5" w:rsidRDefault="006735C5" w:rsidP="006735C5">
      <w:pPr>
        <w:spacing w:after="0"/>
      </w:pPr>
      <w:r>
        <w:t xml:space="preserve">Niektóre, przewidziane projektem roboty budowlane stwarzają szczególnie wysokie ryzyko powstania zagrożenia i zdrowia ludzi. W szczególności może wystąpić zagrożenie: </w:t>
      </w:r>
    </w:p>
    <w:p w:rsidR="006735C5" w:rsidRDefault="006735C5" w:rsidP="006735C5">
      <w:pPr>
        <w:spacing w:after="0"/>
      </w:pPr>
      <w:r>
        <w:t xml:space="preserve">- upadku z wysokości przy robotach wykonywanych na wys. ponad 1m; </w:t>
      </w:r>
    </w:p>
    <w:p w:rsidR="006735C5" w:rsidRDefault="006735C5" w:rsidP="006735C5">
      <w:pPr>
        <w:spacing w:after="0"/>
      </w:pPr>
      <w:r>
        <w:t xml:space="preserve">- spawania instalacji; </w:t>
      </w:r>
    </w:p>
    <w:p w:rsidR="006735C5" w:rsidRDefault="006735C5" w:rsidP="006735C5">
      <w:pPr>
        <w:spacing w:after="0"/>
      </w:pPr>
      <w:r>
        <w:t xml:space="preserve">- porażenia prądem elektrycznym przy używaniu elektronarzędzi i pracach przy instalacjach </w:t>
      </w:r>
      <w:r>
        <w:br/>
        <w:t xml:space="preserve">   elektrycznych; </w:t>
      </w:r>
    </w:p>
    <w:p w:rsidR="006735C5" w:rsidRDefault="006735C5" w:rsidP="006735C5">
      <w:pPr>
        <w:spacing w:after="0"/>
      </w:pPr>
      <w:r>
        <w:t xml:space="preserve">- poparzenia. </w:t>
      </w:r>
    </w:p>
    <w:p w:rsidR="006735C5" w:rsidRDefault="006735C5" w:rsidP="006735C5">
      <w:pPr>
        <w:spacing w:after="0"/>
      </w:pPr>
      <w:r>
        <w:t xml:space="preserve">Pracowników budowy – przeszkolić w zakresie zagadnień przeciwpożarowych i BHP. </w:t>
      </w:r>
    </w:p>
    <w:p w:rsidR="006735C5" w:rsidRPr="00D353CA" w:rsidRDefault="006735C5" w:rsidP="006735C5">
      <w:pPr>
        <w:spacing w:after="0"/>
        <w:rPr>
          <w:sz w:val="10"/>
        </w:rPr>
      </w:pPr>
    </w:p>
    <w:p w:rsidR="006735C5" w:rsidRPr="00E244AE" w:rsidRDefault="006735C5" w:rsidP="006735C5">
      <w:pPr>
        <w:spacing w:after="0"/>
        <w:rPr>
          <w:b/>
          <w:sz w:val="20"/>
          <w:u w:val="single"/>
        </w:rPr>
      </w:pPr>
      <w:r w:rsidRPr="00E244AE">
        <w:rPr>
          <w:b/>
          <w:sz w:val="20"/>
          <w:u w:val="single"/>
        </w:rPr>
        <w:t xml:space="preserve">Wskazanie sposobu prowadzenia instruktażu pracowników przed przystąpieniem do robót szczególnie niebezpiecznych </w:t>
      </w:r>
    </w:p>
    <w:p w:rsidR="006735C5" w:rsidRDefault="006735C5" w:rsidP="006735C5">
      <w:pPr>
        <w:spacing w:after="0"/>
      </w:pPr>
      <w:r>
        <w:t xml:space="preserve">Przed rozpoczęciem robót kierownik budowy zobowiązany jest do przeprowadzenia szkolenia stanowiskowego wszystkich pracowników budowy, ze szczególnym uwzględnieniem: </w:t>
      </w:r>
    </w:p>
    <w:p w:rsidR="006735C5" w:rsidRDefault="006735C5" w:rsidP="006735C5">
      <w:pPr>
        <w:spacing w:after="0"/>
      </w:pPr>
      <w:r>
        <w:t xml:space="preserve">- zasad pracy na wysokościach; </w:t>
      </w:r>
    </w:p>
    <w:p w:rsidR="006735C5" w:rsidRDefault="006735C5" w:rsidP="006735C5">
      <w:pPr>
        <w:spacing w:after="0"/>
      </w:pPr>
      <w:r>
        <w:t xml:space="preserve">- zasad pracy przy użyciu elektronarzędzi; </w:t>
      </w:r>
    </w:p>
    <w:p w:rsidR="006735C5" w:rsidRDefault="006735C5" w:rsidP="006735C5">
      <w:pPr>
        <w:spacing w:after="0"/>
      </w:pPr>
      <w:r>
        <w:t xml:space="preserve">- zasad obsługi urządzeń elektrycznych; </w:t>
      </w:r>
    </w:p>
    <w:p w:rsidR="006735C5" w:rsidRDefault="006735C5" w:rsidP="006735C5">
      <w:pPr>
        <w:spacing w:after="0"/>
      </w:pPr>
      <w:r>
        <w:t xml:space="preserve">- stosowania środków ochrony osobistej. </w:t>
      </w:r>
    </w:p>
    <w:p w:rsidR="006735C5" w:rsidRDefault="006735C5" w:rsidP="006735C5">
      <w:pPr>
        <w:spacing w:after="0"/>
      </w:pPr>
      <w:r>
        <w:lastRenderedPageBreak/>
        <w:t xml:space="preserve">Kierownik budowy zobowiązany jest do: </w:t>
      </w:r>
    </w:p>
    <w:p w:rsidR="006735C5" w:rsidRDefault="006735C5" w:rsidP="006735C5">
      <w:pPr>
        <w:spacing w:after="0"/>
      </w:pPr>
      <w:r>
        <w:t xml:space="preserve">- prowadzenia kontroli zgodności stosowanych metod pracy z przepisami i stosowania środków ochrony osobistej; </w:t>
      </w:r>
    </w:p>
    <w:p w:rsidR="006735C5" w:rsidRDefault="006735C5" w:rsidP="006735C5">
      <w:pPr>
        <w:spacing w:after="0"/>
      </w:pPr>
      <w:r>
        <w:t xml:space="preserve">- kontroli posiadania aktualnych badań lekarskich zatrudnionych pracowników; </w:t>
      </w:r>
    </w:p>
    <w:p w:rsidR="006735C5" w:rsidRDefault="006735C5" w:rsidP="006735C5">
      <w:pPr>
        <w:spacing w:after="0"/>
      </w:pPr>
      <w:r>
        <w:t xml:space="preserve">- sprawdzania kwalifikacji i uprawnień zawodowych zatrudnionych pracowników; </w:t>
      </w:r>
    </w:p>
    <w:p w:rsidR="006735C5" w:rsidRDefault="006735C5" w:rsidP="006735C5">
      <w:pPr>
        <w:spacing w:after="0"/>
      </w:pPr>
      <w:r>
        <w:t xml:space="preserve">- zapoznania pracowników z planem bezpieczeństwa i ochrony zdrowia. </w:t>
      </w:r>
    </w:p>
    <w:p w:rsidR="006735C5" w:rsidRPr="00D353CA" w:rsidRDefault="006735C5" w:rsidP="006735C5">
      <w:pPr>
        <w:spacing w:after="0"/>
        <w:rPr>
          <w:sz w:val="10"/>
        </w:rPr>
      </w:pPr>
    </w:p>
    <w:p w:rsidR="006735C5" w:rsidRDefault="006735C5" w:rsidP="006735C5">
      <w:pPr>
        <w:spacing w:after="0"/>
      </w:pPr>
      <w:r>
        <w:t xml:space="preserve">Przeprowadzone szkolenia i instruktaże należy potwierdzić pisemnie, wskazując ich zakres, rodzaj, datę i wykaz osób uczestniczących. </w:t>
      </w:r>
    </w:p>
    <w:p w:rsidR="006735C5" w:rsidRDefault="006735C5" w:rsidP="006735C5">
      <w:pPr>
        <w:spacing w:after="0"/>
      </w:pPr>
      <w:r>
        <w:t xml:space="preserve">Przed przystąpieniem do realizacji ewentualnych robót, szczególnie niebezpiecznych, wykonawca zobowiązany jest: </w:t>
      </w:r>
    </w:p>
    <w:p w:rsidR="006735C5" w:rsidRDefault="006735C5" w:rsidP="006735C5">
      <w:pPr>
        <w:spacing w:after="0"/>
      </w:pPr>
      <w:r>
        <w:t xml:space="preserve">- zaznajomić pracowników z zakresem obowiązków czynności, </w:t>
      </w:r>
    </w:p>
    <w:p w:rsidR="006735C5" w:rsidRDefault="006735C5" w:rsidP="006735C5">
      <w:pPr>
        <w:spacing w:after="0"/>
      </w:pPr>
      <w:r>
        <w:t xml:space="preserve">- zaznajomić pracowników ze sposobem wykonywanej pracy, </w:t>
      </w:r>
    </w:p>
    <w:p w:rsidR="006735C5" w:rsidRDefault="006735C5" w:rsidP="006735C5">
      <w:pPr>
        <w:spacing w:after="0"/>
      </w:pPr>
      <w:r>
        <w:t>- poinformować pracowników o ryzyku zawodowym związanym z wykonywaną przez nich pracą oraz o zasadach ochrony przed zagrożeniami,</w:t>
      </w:r>
    </w:p>
    <w:p w:rsidR="006735C5" w:rsidRDefault="006735C5" w:rsidP="006735C5">
      <w:pPr>
        <w:spacing w:after="0"/>
      </w:pPr>
      <w:r>
        <w:t xml:space="preserve">- określić zasady powiadamiania i ewakuacji w sytuacjach awaryjnych, </w:t>
      </w:r>
    </w:p>
    <w:p w:rsidR="006735C5" w:rsidRDefault="006735C5" w:rsidP="006735C5">
      <w:pPr>
        <w:spacing w:after="0"/>
      </w:pPr>
      <w:r>
        <w:t xml:space="preserve">- wyznaczyć osobę do bezpośredniego nadzoru i udzielenia pierwszej pomocy. </w:t>
      </w:r>
    </w:p>
    <w:p w:rsidR="006735C5" w:rsidRPr="00D353CA" w:rsidRDefault="006735C5" w:rsidP="006735C5">
      <w:pPr>
        <w:pStyle w:val="Default"/>
        <w:jc w:val="both"/>
        <w:rPr>
          <w:sz w:val="10"/>
          <w:szCs w:val="23"/>
        </w:rPr>
      </w:pPr>
    </w:p>
    <w:p w:rsidR="006735C5" w:rsidRPr="00E244AE" w:rsidRDefault="006735C5" w:rsidP="006735C5">
      <w:pPr>
        <w:spacing w:after="0"/>
        <w:rPr>
          <w:b/>
          <w:sz w:val="20"/>
          <w:u w:val="single"/>
        </w:rPr>
      </w:pPr>
      <w:r w:rsidRPr="00E244AE">
        <w:rPr>
          <w:b/>
          <w:sz w:val="20"/>
          <w:u w:val="single"/>
        </w:rPr>
        <w:t xml:space="preserve">Wskazania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 </w:t>
      </w:r>
    </w:p>
    <w:p w:rsidR="006735C5" w:rsidRDefault="006735C5" w:rsidP="006735C5">
      <w:pPr>
        <w:spacing w:after="0"/>
      </w:pPr>
      <w:r>
        <w:t>Przy wykonywaniu prac należy stosować standardowe, dostosowane do rodzaju prac, środki ochrony zdrowia. Przed rozpoczęciem budowy należy wydzielić teren budowy i opisać sposoby ewakuacji na wypadek zagrożeń. Teren budowy należy wyposażyć w gaśnice przenośne proszkowe ABC 4 lub 6kg i gaśnice śniegowe (CO</w:t>
      </w:r>
      <w:r w:rsidRPr="00F44CF9">
        <w:rPr>
          <w:vertAlign w:val="subscript"/>
        </w:rPr>
        <w:t>2</w:t>
      </w:r>
      <w:r>
        <w:t xml:space="preserve">) 5kg. Maksymalna odległość od miejsca pracy do stanowiska z gaśnicami nie może przekraczać 30m.Teren budowy należy wydzielić w celu uniemożliwienia dostępu osób postronnych. Wszystkie prace należy prowadzić pod nadzorem osób posiadających odpowiednie kwalifikacje i uprawnienia. </w:t>
      </w:r>
    </w:p>
    <w:p w:rsidR="006735C5" w:rsidRDefault="006735C5" w:rsidP="006735C5">
      <w:pPr>
        <w:spacing w:after="0"/>
      </w:pPr>
      <w:r>
        <w:t xml:space="preserve">W przypadku powstania pożaru należy przystąpić do akcji gaśniczej, wykorzystując gaśnice przenośne. Należy również zawiadomić jednostkę gaśniczo-ratowniczą PSP pod nr 998 lub 112. W sytuacji wysokiego zagrożenia wynikającego z powstałego pożaru należy ewakuować się w bezpieczne miejsce, zgodnie z ustaleniami określonymi podczas szkolenia z zakresu ochrony przeciwpożarowej. </w:t>
      </w:r>
    </w:p>
    <w:p w:rsidR="006735C5" w:rsidRPr="00900E75" w:rsidRDefault="006735C5" w:rsidP="006735C5">
      <w:pPr>
        <w:spacing w:after="0"/>
        <w:rPr>
          <w:sz w:val="4"/>
        </w:rPr>
      </w:pPr>
    </w:p>
    <w:p w:rsidR="006735C5" w:rsidRPr="00E244AE" w:rsidRDefault="006735C5" w:rsidP="006735C5">
      <w:pPr>
        <w:spacing w:after="0"/>
        <w:rPr>
          <w:b/>
          <w:sz w:val="20"/>
          <w:u w:val="single"/>
        </w:rPr>
      </w:pPr>
      <w:r w:rsidRPr="00E244AE">
        <w:rPr>
          <w:b/>
          <w:sz w:val="20"/>
          <w:u w:val="single"/>
        </w:rPr>
        <w:t xml:space="preserve">Wytyczne do wykonywania robót budowlanych </w:t>
      </w:r>
    </w:p>
    <w:p w:rsidR="006735C5" w:rsidRDefault="006735C5" w:rsidP="006735C5">
      <w:pPr>
        <w:spacing w:after="0"/>
      </w:pPr>
      <w:r>
        <w:t xml:space="preserve">- teren, na którym odbywa się budowa należy wydzielić i oznakować tablicami ostrzegawczymi i </w:t>
      </w:r>
      <w:r>
        <w:br/>
        <w:t xml:space="preserve">   oświetlić, </w:t>
      </w:r>
    </w:p>
    <w:p w:rsidR="006735C5" w:rsidRDefault="006735C5" w:rsidP="006735C5">
      <w:pPr>
        <w:spacing w:after="0"/>
      </w:pPr>
      <w:r>
        <w:t xml:space="preserve">- przed rozpoczęciem robót budowlanych należy: </w:t>
      </w:r>
    </w:p>
    <w:p w:rsidR="006735C5" w:rsidRDefault="006735C5" w:rsidP="006735C5">
      <w:pPr>
        <w:spacing w:after="0"/>
      </w:pPr>
      <w:r>
        <w:t xml:space="preserve">- teren wydzielić jak wyżej; </w:t>
      </w:r>
    </w:p>
    <w:p w:rsidR="006735C5" w:rsidRDefault="006735C5" w:rsidP="006735C5">
      <w:pPr>
        <w:spacing w:after="0"/>
      </w:pPr>
      <w:r>
        <w:t xml:space="preserve">- zapoznać pracowników z programem budowy; </w:t>
      </w:r>
    </w:p>
    <w:p w:rsidR="006735C5" w:rsidRDefault="006735C5" w:rsidP="006735C5">
      <w:pPr>
        <w:spacing w:after="0"/>
      </w:pPr>
      <w:r>
        <w:t xml:space="preserve">- przeszkolić pracowników zakresie bezpieczeństwa pożarowego BHP. </w:t>
      </w:r>
    </w:p>
    <w:p w:rsidR="006735C5" w:rsidRDefault="006735C5" w:rsidP="006735C5">
      <w:pPr>
        <w:spacing w:after="0"/>
      </w:pPr>
      <w:r>
        <w:t xml:space="preserve">- na terenie budowy zabrania się: </w:t>
      </w:r>
    </w:p>
    <w:p w:rsidR="006735C5" w:rsidRDefault="006735C5" w:rsidP="006735C5">
      <w:pPr>
        <w:spacing w:after="0"/>
      </w:pPr>
      <w:r>
        <w:t xml:space="preserve">- wykonywania czynności, które mogą spowodować pożar, jego rozprzestrzenianie się, utrudnianie </w:t>
      </w:r>
      <w:r>
        <w:br/>
        <w:t xml:space="preserve">   prowadzenia działania ratowniczego lub ewakuacji; </w:t>
      </w:r>
    </w:p>
    <w:p w:rsidR="006735C5" w:rsidRDefault="006735C5" w:rsidP="006735C5">
      <w:pPr>
        <w:spacing w:after="0"/>
      </w:pPr>
      <w:r>
        <w:t xml:space="preserve">- używanie otwartego ognia, palenie tytoniu i stosowanie innych czynników mogących zainicjować </w:t>
      </w:r>
      <w:r>
        <w:br/>
        <w:t xml:space="preserve">   zapłon występujących materiałów w miejscach występowania materiałów niebezpiecznych </w:t>
      </w:r>
      <w:r>
        <w:br/>
        <w:t xml:space="preserve">   pożarowo, w strefie zagrożenia wybuchem (butle z acetylenem podczas prac spawalniczych);</w:t>
      </w:r>
    </w:p>
    <w:p w:rsidR="006735C5" w:rsidRDefault="006735C5" w:rsidP="006735C5">
      <w:pPr>
        <w:spacing w:after="0"/>
      </w:pPr>
      <w:r>
        <w:lastRenderedPageBreak/>
        <w:t xml:space="preserve">- użytkowania instalacji, urządzeń i narzędzi niesprawnych technicznie lub w sposób niezgodny z przeznaczeniem albo warunkami określonymi przez producenta; </w:t>
      </w:r>
    </w:p>
    <w:p w:rsidR="006735C5" w:rsidRDefault="006735C5" w:rsidP="006735C5">
      <w:pPr>
        <w:spacing w:after="0"/>
      </w:pPr>
      <w:r>
        <w:t xml:space="preserve">- użytkowanie elektrycznych urządzeń ogrzewczych ustawionych bezpośrednio na podłożu </w:t>
      </w:r>
      <w:r>
        <w:br/>
        <w:t xml:space="preserve">   palnym, z wyjątkiem urządzeń eksploatowanych zgodnie z warunkami określonymi przez </w:t>
      </w:r>
      <w:r>
        <w:br/>
        <w:t xml:space="preserve">   producenta; </w:t>
      </w:r>
    </w:p>
    <w:p w:rsidR="006735C5" w:rsidRDefault="006735C5" w:rsidP="006735C5">
      <w:pPr>
        <w:spacing w:after="0"/>
      </w:pPr>
      <w:r>
        <w:t xml:space="preserve">- przechowywanie materiałów palnych w odległości mniejszej niż 0,5m od urządzeń i instalacji, </w:t>
      </w:r>
      <w:r>
        <w:br/>
        <w:t xml:space="preserve">   których powierzchnie zewnętrzne mogą nagrzewać się do temperatury przekraczającej 373,15 K </w:t>
      </w:r>
      <w:r>
        <w:br/>
        <w:t xml:space="preserve">   (100</w:t>
      </w:r>
      <w:r w:rsidRPr="00921735">
        <w:rPr>
          <w:vertAlign w:val="superscript"/>
        </w:rPr>
        <w:t>o</w:t>
      </w:r>
      <w:r>
        <w:t xml:space="preserve">C), od linii kablowych o napięciu powyżej 1kV, przewodów uziemiających oraz przewodów </w:t>
      </w:r>
      <w:r>
        <w:br/>
        <w:t xml:space="preserve">   odprowadzających instalacji piorunochronnej czynnych rozdzielni prądu elektrycznego, </w:t>
      </w:r>
      <w:r>
        <w:br/>
        <w:t xml:space="preserve">   przewodów elektrycznych siłowych i gniazd wtykowych siłowych o napięciu powyżej 400V; </w:t>
      </w:r>
    </w:p>
    <w:p w:rsidR="006735C5" w:rsidRDefault="006735C5" w:rsidP="006735C5">
      <w:pPr>
        <w:spacing w:after="0"/>
      </w:pPr>
      <w:r>
        <w:t xml:space="preserve">- instalowania opraw oświetleniowych oraz osprzętu instalacji elektrycznych, jak wyłączniki, </w:t>
      </w:r>
      <w:r>
        <w:br/>
        <w:t xml:space="preserve">   przełączniki, gniazda wtyczkowe, bezpośrednio na podłożu palnym, jeżeli ich konstrukcja nie </w:t>
      </w:r>
      <w:r>
        <w:br/>
        <w:t xml:space="preserve">   zabezpiecza podłoża przed zapaleniem; </w:t>
      </w:r>
    </w:p>
    <w:p w:rsidR="006735C5" w:rsidRDefault="006735C5" w:rsidP="006735C5">
      <w:pPr>
        <w:spacing w:after="0"/>
      </w:pPr>
      <w:r>
        <w:t xml:space="preserve">- składowania materiałów palnych na drogach komunikacyjnych budowli; </w:t>
      </w:r>
    </w:p>
    <w:p w:rsidR="006735C5" w:rsidRDefault="006735C5" w:rsidP="006735C5">
      <w:pPr>
        <w:spacing w:after="0"/>
      </w:pPr>
      <w:r>
        <w:t xml:space="preserve">- uniemożliwienia lub ograniczenia dostępu do gaśnic i hydrantów zewnętrznych, wyjść </w:t>
      </w:r>
      <w:r>
        <w:br/>
        <w:t xml:space="preserve">   ewakuacyjnych. </w:t>
      </w:r>
    </w:p>
    <w:p w:rsidR="006735C5" w:rsidRPr="00D353CA" w:rsidRDefault="006735C5" w:rsidP="006735C5">
      <w:pPr>
        <w:spacing w:after="0"/>
        <w:rPr>
          <w:sz w:val="10"/>
        </w:rPr>
      </w:pPr>
    </w:p>
    <w:p w:rsidR="006735C5" w:rsidRPr="00E244AE" w:rsidRDefault="006735C5" w:rsidP="006735C5">
      <w:pPr>
        <w:spacing w:after="0"/>
        <w:rPr>
          <w:b/>
          <w:sz w:val="20"/>
          <w:u w:val="single"/>
        </w:rPr>
      </w:pPr>
      <w:r w:rsidRPr="00E244AE">
        <w:rPr>
          <w:b/>
          <w:sz w:val="20"/>
          <w:u w:val="single"/>
        </w:rPr>
        <w:t xml:space="preserve">Zagospodarowanie placu budowy </w:t>
      </w:r>
    </w:p>
    <w:p w:rsidR="006735C5" w:rsidRDefault="006735C5" w:rsidP="006735C5">
      <w:pPr>
        <w:spacing w:after="0"/>
      </w:pPr>
      <w:r>
        <w:t xml:space="preserve">Teren budowy należy wyposażyć w: </w:t>
      </w:r>
    </w:p>
    <w:p w:rsidR="006735C5" w:rsidRDefault="006735C5" w:rsidP="006735C5">
      <w:pPr>
        <w:spacing w:after="0"/>
      </w:pPr>
      <w:r>
        <w:t xml:space="preserve">- energię elektryczną oraz ujęcie wody do celów socjalnych i produkcyjnych; </w:t>
      </w:r>
    </w:p>
    <w:p w:rsidR="006735C5" w:rsidRDefault="006735C5" w:rsidP="006735C5">
      <w:pPr>
        <w:spacing w:after="0"/>
      </w:pPr>
      <w:r>
        <w:t xml:space="preserve">- zaplecze socjalno-sanitarne dla pracowników budowy; </w:t>
      </w:r>
    </w:p>
    <w:p w:rsidR="006735C5" w:rsidRDefault="006735C5" w:rsidP="006735C5">
      <w:pPr>
        <w:spacing w:after="0"/>
      </w:pPr>
      <w:r>
        <w:t xml:space="preserve">- miejsce składowania śmieci i odpadów socjalnych i poprodukcyjnych. </w:t>
      </w:r>
    </w:p>
    <w:p w:rsidR="006735C5" w:rsidRPr="00D353CA" w:rsidRDefault="006735C5" w:rsidP="006735C5">
      <w:pPr>
        <w:spacing w:after="0"/>
        <w:rPr>
          <w:sz w:val="10"/>
        </w:rPr>
      </w:pPr>
    </w:p>
    <w:p w:rsidR="006735C5" w:rsidRPr="00E244AE" w:rsidRDefault="006735C5" w:rsidP="006735C5">
      <w:pPr>
        <w:spacing w:after="0"/>
        <w:rPr>
          <w:b/>
          <w:sz w:val="20"/>
          <w:u w:val="single"/>
        </w:rPr>
      </w:pPr>
      <w:r w:rsidRPr="00E244AE">
        <w:rPr>
          <w:b/>
          <w:sz w:val="20"/>
          <w:u w:val="single"/>
        </w:rPr>
        <w:t>UWAGA!!!</w:t>
      </w:r>
    </w:p>
    <w:p w:rsidR="006735C5" w:rsidRPr="00E244AE" w:rsidRDefault="006735C5" w:rsidP="006735C5">
      <w:pPr>
        <w:spacing w:after="0"/>
        <w:rPr>
          <w:b/>
          <w:sz w:val="20"/>
          <w:u w:val="single"/>
        </w:rPr>
      </w:pPr>
      <w:r w:rsidRPr="00E244AE">
        <w:rPr>
          <w:b/>
          <w:sz w:val="20"/>
          <w:u w:val="single"/>
        </w:rPr>
        <w:t>KIEROWANIE BUDOWĄ MOŻE BYĆ POWIERZONE WYŁĄCZNIE OSOBIE POSIADAJĄCEJ STOSOWNE UPRAWNIENIA BUDOWLANE, ZGODNE Z WYMAGANIAMI OKREŚLONYMI W „PRAWIE BUDOWLANYM”.</w:t>
      </w:r>
    </w:p>
    <w:p w:rsidR="006735C5" w:rsidRDefault="006735C5" w:rsidP="006735C5">
      <w:pPr>
        <w:rPr>
          <w:rFonts w:asciiTheme="minorHAnsi" w:hAnsiTheme="minorHAnsi"/>
        </w:rPr>
      </w:pPr>
    </w:p>
    <w:p w:rsidR="006735C5" w:rsidRDefault="006735C5" w:rsidP="006735C5">
      <w:pPr>
        <w:rPr>
          <w:rFonts w:asciiTheme="minorHAnsi" w:hAnsiTheme="minorHAnsi"/>
        </w:rPr>
      </w:pPr>
    </w:p>
    <w:p w:rsidR="006735C5" w:rsidRDefault="006735C5" w:rsidP="006735C5">
      <w:pPr>
        <w:rPr>
          <w:rFonts w:asciiTheme="minorHAnsi" w:hAnsiTheme="minorHAnsi"/>
        </w:rPr>
      </w:pPr>
    </w:p>
    <w:p w:rsidR="006735C5" w:rsidRDefault="006735C5" w:rsidP="006735C5">
      <w:pPr>
        <w:rPr>
          <w:rFonts w:asciiTheme="minorHAnsi" w:hAnsiTheme="minorHAnsi"/>
        </w:rPr>
      </w:pPr>
    </w:p>
    <w:p w:rsidR="006735C5" w:rsidRDefault="006735C5" w:rsidP="006735C5">
      <w:pPr>
        <w:rPr>
          <w:rFonts w:asciiTheme="minorHAnsi" w:hAnsiTheme="minorHAnsi"/>
        </w:rPr>
      </w:pPr>
    </w:p>
    <w:p w:rsidR="006735C5" w:rsidRDefault="006735C5" w:rsidP="006735C5">
      <w:pPr>
        <w:rPr>
          <w:rFonts w:asciiTheme="minorHAnsi" w:hAnsiTheme="minorHAnsi"/>
        </w:rPr>
      </w:pPr>
    </w:p>
    <w:p w:rsidR="006735C5" w:rsidRDefault="006735C5" w:rsidP="006735C5">
      <w:pPr>
        <w:rPr>
          <w:rFonts w:asciiTheme="minorHAnsi" w:hAnsiTheme="minorHAnsi"/>
        </w:rPr>
      </w:pPr>
    </w:p>
    <w:p w:rsidR="006735C5" w:rsidRDefault="006735C5" w:rsidP="006735C5">
      <w:pPr>
        <w:rPr>
          <w:rFonts w:asciiTheme="minorHAnsi" w:hAnsiTheme="minorHAnsi"/>
        </w:rPr>
      </w:pPr>
    </w:p>
    <w:p w:rsidR="006735C5" w:rsidRDefault="006735C5">
      <w:pPr>
        <w:spacing w:after="0" w:line="240" w:lineRule="auto"/>
        <w:rPr>
          <w:rFonts w:asciiTheme="minorHAnsi" w:hAnsiTheme="minorHAnsi"/>
          <w:b/>
          <w:bCs/>
          <w:sz w:val="24"/>
          <w:szCs w:val="24"/>
        </w:rPr>
      </w:pPr>
      <w:r>
        <w:rPr>
          <w:rFonts w:asciiTheme="minorHAnsi" w:hAnsiTheme="minorHAnsi"/>
        </w:rPr>
        <w:br w:type="page"/>
      </w:r>
    </w:p>
    <w:p w:rsidR="00E634A9" w:rsidRDefault="00370717" w:rsidP="00370717">
      <w:pPr>
        <w:pStyle w:val="Nagwek2"/>
        <w:rPr>
          <w:rFonts w:asciiTheme="minorHAnsi" w:hAnsiTheme="minorHAnsi"/>
        </w:rPr>
      </w:pPr>
      <w:bookmarkStart w:id="181" w:name="_Toc472993991"/>
      <w:r>
        <w:rPr>
          <w:rFonts w:asciiTheme="minorHAnsi" w:hAnsiTheme="minorHAnsi"/>
        </w:rPr>
        <w:lastRenderedPageBreak/>
        <w:t>OBLICZENIA NATĘŻENIA OŚWIETLENIA</w:t>
      </w:r>
      <w:bookmarkEnd w:id="181"/>
    </w:p>
    <w:p w:rsidR="00370717" w:rsidRPr="00370717" w:rsidRDefault="00370717" w:rsidP="00370717"/>
    <w:sectPr w:rsidR="00370717" w:rsidRPr="00370717" w:rsidSect="00B643FA">
      <w:headerReference w:type="even" r:id="rId11"/>
      <w:headerReference w:type="default" r:id="rId12"/>
      <w:footerReference w:type="default" r:id="rId13"/>
      <w:headerReference w:type="first" r:id="rId14"/>
      <w:pgSz w:w="11906" w:h="16838"/>
      <w:pgMar w:top="1101" w:right="1418" w:bottom="1134" w:left="1701" w:header="426" w:footer="42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4A88" w:rsidRDefault="00CA4A88" w:rsidP="002E2F04">
      <w:r>
        <w:separator/>
      </w:r>
    </w:p>
  </w:endnote>
  <w:endnote w:type="continuationSeparator" w:id="0">
    <w:p w:rsidR="00CA4A88" w:rsidRDefault="00CA4A88" w:rsidP="002E2F04">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EE"/>
    <w:family w:val="swiss"/>
    <w:pitch w:val="variable"/>
    <w:sig w:usb0="20002A87" w:usb1="00000000" w:usb2="00000000" w:usb3="00000000" w:csb0="000001FF"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sig w:usb0="00000000" w:usb1="00000000" w:usb2="00000000" w:usb3="00000000" w:csb0="00000000" w:csb1="00000000"/>
  </w:font>
  <w:font w:name="Trebuchet MS">
    <w:panose1 w:val="020B0603020202020204"/>
    <w:charset w:val="EE"/>
    <w:family w:val="swiss"/>
    <w:pitch w:val="variable"/>
    <w:sig w:usb0="00000287" w:usb1="00000000" w:usb2="00000000" w:usb3="00000000" w:csb0="0000009F" w:csb1="00000000"/>
  </w:font>
  <w:font w:name="Czcionka tekstu podstawowego">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0B4" w:rsidRDefault="009730B4" w:rsidP="002E2F04">
    <w:pPr>
      <w:pStyle w:val="Stopka"/>
    </w:pPr>
  </w:p>
  <w:p w:rsidR="009730B4" w:rsidRDefault="005B54A7" w:rsidP="002E2F04">
    <w:pPr>
      <w:pStyle w:val="Stopka"/>
    </w:pPr>
    <w:r>
      <w:t xml:space="preserve">  Poznań, styczeń 2017</w:t>
    </w:r>
    <w:r w:rsidR="009730B4">
      <w:t xml:space="preserve">r.                                                </w:t>
    </w:r>
    <w:r w:rsidR="009730B4">
      <w:tab/>
    </w:r>
    <w:fldSimple w:instr=" PAGE   \* MERGEFORMAT ">
      <w:r w:rsidR="009D40AB">
        <w:rPr>
          <w:noProof/>
        </w:rPr>
        <w:t>7</w:t>
      </w:r>
    </w:fldSimple>
    <w:r w:rsidR="009730B4">
      <w:t xml:space="preserve"> | </w:t>
    </w:r>
    <w:r w:rsidR="009730B4" w:rsidRPr="000F7187">
      <w:rPr>
        <w:color w:val="7F7F7F"/>
        <w:spacing w:val="60"/>
      </w:rPr>
      <w:t>Strona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4A88" w:rsidRDefault="00CA4A88" w:rsidP="002E2F04">
      <w:r>
        <w:separator/>
      </w:r>
    </w:p>
  </w:footnote>
  <w:footnote w:type="continuationSeparator" w:id="0">
    <w:p w:rsidR="00CA4A88" w:rsidRDefault="00CA4A88" w:rsidP="002E2F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0B4" w:rsidRDefault="009730B4">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0B4" w:rsidRPr="00832458" w:rsidRDefault="00634E30" w:rsidP="009902A1">
    <w:pPr>
      <w:pStyle w:val="Nagwek"/>
      <w:jc w:val="center"/>
    </w:pPr>
    <w:r>
      <w:rPr>
        <w:noProof/>
      </w:rPr>
      <w:pict>
        <v:line id="Łącznik prostoliniowy 20" o:spid="_x0000_s4097" style="position:absolute;left:0;text-align:left;z-index:251657728;visibility:visible;mso-wrap-distance-top:-6e-5mm;mso-wrap-distance-bottom:-6e-5mm;mso-width-relative:margin" from="6.05pt,-25.65pt" to="456.7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" strokecolor="#4a7ebb">
          <o:lock v:ext="edit" shapetype="f"/>
        </v:lin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0B4" w:rsidRDefault="009730B4">
    <w:pPr>
      <w:pStyle w:val="Nagwek"/>
    </w:pPr>
  </w:p>
  <w:p w:rsidR="009730B4" w:rsidRDefault="009730B4">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A67ED9"/>
    <w:multiLevelType w:val="hybridMultilevel"/>
    <w:tmpl w:val="0CBE10DA"/>
    <w:lvl w:ilvl="0" w:tplc="FFFFFFFF">
      <w:start w:val="1"/>
      <w:numFmt w:val="bullet"/>
      <w:lvlText w:val="-"/>
      <w:lvlJc w:val="left"/>
      <w:pPr>
        <w:ind w:left="1068" w:hanging="360"/>
      </w:pPr>
      <w:rPr>
        <w:rFonts w:ascii="Arial" w:hAnsi="Aria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
    <w:nsid w:val="0CAD0B46"/>
    <w:multiLevelType w:val="multilevel"/>
    <w:tmpl w:val="0C2A04E4"/>
    <w:lvl w:ilvl="0">
      <w:numFmt w:val="decimal"/>
      <w:lvlText w:val="A%1."/>
      <w:lvlJc w:val="left"/>
      <w:pPr>
        <w:ind w:left="360" w:hanging="360"/>
      </w:pPr>
      <w:rPr>
        <w:rFonts w:hint="default"/>
      </w:rPr>
    </w:lvl>
    <w:lvl w:ilvl="1">
      <w:numFmt w:val="decimal"/>
      <w:pStyle w:val="Nagwek3"/>
      <w:lvlText w:val="%1.%2."/>
      <w:lvlJc w:val="left"/>
      <w:pPr>
        <w:ind w:left="1283" w:hanging="432"/>
      </w:pPr>
      <w:rPr>
        <w:rFonts w:hint="default"/>
      </w:rPr>
    </w:lvl>
    <w:lvl w:ilvl="2">
      <w:start w:val="1"/>
      <w:numFmt w:val="decimal"/>
      <w:lvlText w:val="%1.%2.%3."/>
      <w:lvlJc w:val="left"/>
      <w:pPr>
        <w:ind w:left="1355"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2B8433C"/>
    <w:multiLevelType w:val="hybridMultilevel"/>
    <w:tmpl w:val="266E8F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ABF4962"/>
    <w:multiLevelType w:val="hybridMultilevel"/>
    <w:tmpl w:val="DA4AF4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3634BA1"/>
    <w:multiLevelType w:val="hybridMultilevel"/>
    <w:tmpl w:val="4E2444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3D02B2F"/>
    <w:multiLevelType w:val="multilevel"/>
    <w:tmpl w:val="86865ABC"/>
    <w:lvl w:ilvl="0">
      <w:start w:val="1"/>
      <w:numFmt w:val="decimal"/>
      <w:pStyle w:val="Nagwek2"/>
      <w:lvlText w:val="%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start w:val="10"/>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2860351A"/>
    <w:multiLevelType w:val="multilevel"/>
    <w:tmpl w:val="DD941E60"/>
    <w:styleLink w:val="WWNum23"/>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7">
    <w:nsid w:val="2B580AEC"/>
    <w:multiLevelType w:val="hybridMultilevel"/>
    <w:tmpl w:val="51BAA2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8B10D6C"/>
    <w:multiLevelType w:val="hybridMultilevel"/>
    <w:tmpl w:val="3DD68A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394C4E0D"/>
    <w:multiLevelType w:val="multilevel"/>
    <w:tmpl w:val="18D284E2"/>
    <w:styleLink w:val="WWOutlineListStyle"/>
    <w:lvl w:ilvl="0">
      <w:start w:val="1"/>
      <w:numFmt w:val="decimal"/>
      <w:lvlText w:val="%1."/>
      <w:lvlJc w:val="left"/>
    </w:lvl>
    <w:lvl w:ilvl="1">
      <w:start w:val="1"/>
      <w:numFmt w:val="decimal"/>
      <w:lvlText w:val="%1.%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
    <w:nsid w:val="3EF87474"/>
    <w:multiLevelType w:val="multilevel"/>
    <w:tmpl w:val="95C88FE8"/>
    <w:styleLink w:val="WWNum2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1">
    <w:nsid w:val="40AB18C7"/>
    <w:multiLevelType w:val="hybridMultilevel"/>
    <w:tmpl w:val="6770C1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7EE3AC7"/>
    <w:multiLevelType w:val="hybridMultilevel"/>
    <w:tmpl w:val="406A74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5CDD5D8D"/>
    <w:multiLevelType w:val="hybridMultilevel"/>
    <w:tmpl w:val="45A08C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nsid w:val="65E67176"/>
    <w:multiLevelType w:val="hybridMultilevel"/>
    <w:tmpl w:val="00866AE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66A93A13"/>
    <w:multiLevelType w:val="hybridMultilevel"/>
    <w:tmpl w:val="39D4C7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691C2D4A"/>
    <w:multiLevelType w:val="hybridMultilevel"/>
    <w:tmpl w:val="4344F2D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6B6959EB"/>
    <w:multiLevelType w:val="hybridMultilevel"/>
    <w:tmpl w:val="975078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75FE5AB0"/>
    <w:multiLevelType w:val="hybridMultilevel"/>
    <w:tmpl w:val="B6F6B29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5"/>
  </w:num>
  <w:num w:numId="2">
    <w:abstractNumId w:val="1"/>
  </w:num>
  <w:num w:numId="3">
    <w:abstractNumId w:val="15"/>
  </w:num>
  <w:num w:numId="4">
    <w:abstractNumId w:val="9"/>
  </w:num>
  <w:num w:numId="5">
    <w:abstractNumId w:val="10"/>
  </w:num>
  <w:num w:numId="6">
    <w:abstractNumId w:val="6"/>
  </w:num>
  <w:num w:numId="7">
    <w:abstractNumId w:val="18"/>
  </w:num>
  <w:num w:numId="8">
    <w:abstractNumId w:val="13"/>
  </w:num>
  <w:num w:numId="9">
    <w:abstractNumId w:val="11"/>
  </w:num>
  <w:num w:numId="10">
    <w:abstractNumId w:val="4"/>
  </w:num>
  <w:num w:numId="11">
    <w:abstractNumId w:val="3"/>
  </w:num>
  <w:num w:numId="12">
    <w:abstractNumId w:val="16"/>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6"/>
    </w:lvlOverride>
    <w:lvlOverride w:ilvl="1">
      <w:startOverride w:val="1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7"/>
  </w:num>
  <w:num w:numId="25">
    <w:abstractNumId w:val="12"/>
  </w:num>
  <w:num w:numId="26">
    <w:abstractNumId w:val="8"/>
  </w:num>
  <w:num w:numId="27">
    <w:abstractNumId w:val="17"/>
  </w:num>
  <w:num w:numId="28">
    <w:abstractNumId w:val="2"/>
  </w:num>
  <w:num w:numId="29">
    <w:abstractNumId w:val="1"/>
    <w:lvlOverride w:ilvl="0">
      <w:startOverride w:val="9"/>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num>
  <w:num w:numId="32">
    <w:abstractNumId w:val="0"/>
  </w:num>
  <w:num w:numId="33">
    <w:abstractNumId w:val="1"/>
  </w:num>
  <w:num w:numId="34">
    <w:abstractNumId w:val="1"/>
    <w:lvlOverride w:ilvl="0">
      <w:startOverride w:val="4"/>
    </w:lvlOverride>
    <w:lvlOverride w:ilvl="1"/>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4098"/>
    <o:shapelayout v:ext="edit">
      <o:idmap v:ext="edit" data="4"/>
    </o:shapelayout>
  </w:hdrShapeDefaults>
  <w:footnotePr>
    <w:footnote w:id="-1"/>
    <w:footnote w:id="0"/>
  </w:footnotePr>
  <w:endnotePr>
    <w:endnote w:id="-1"/>
    <w:endnote w:id="0"/>
  </w:endnotePr>
  <w:compat/>
  <w:rsids>
    <w:rsidRoot w:val="00564633"/>
    <w:rsid w:val="00000A1E"/>
    <w:rsid w:val="0000133E"/>
    <w:rsid w:val="00003183"/>
    <w:rsid w:val="00006692"/>
    <w:rsid w:val="00011655"/>
    <w:rsid w:val="00012914"/>
    <w:rsid w:val="00012BB9"/>
    <w:rsid w:val="0001368B"/>
    <w:rsid w:val="00013F2E"/>
    <w:rsid w:val="0001518E"/>
    <w:rsid w:val="00015C88"/>
    <w:rsid w:val="00020415"/>
    <w:rsid w:val="00020594"/>
    <w:rsid w:val="00021E58"/>
    <w:rsid w:val="00022B36"/>
    <w:rsid w:val="00023746"/>
    <w:rsid w:val="00024CDF"/>
    <w:rsid w:val="00026DAB"/>
    <w:rsid w:val="00030175"/>
    <w:rsid w:val="00030854"/>
    <w:rsid w:val="00030DE2"/>
    <w:rsid w:val="000313AF"/>
    <w:rsid w:val="00031AB2"/>
    <w:rsid w:val="000346A7"/>
    <w:rsid w:val="000361DE"/>
    <w:rsid w:val="00037633"/>
    <w:rsid w:val="0004281F"/>
    <w:rsid w:val="00044979"/>
    <w:rsid w:val="00044A9B"/>
    <w:rsid w:val="00044CFA"/>
    <w:rsid w:val="00044DEA"/>
    <w:rsid w:val="00044EE5"/>
    <w:rsid w:val="00052332"/>
    <w:rsid w:val="00054A1B"/>
    <w:rsid w:val="000559B6"/>
    <w:rsid w:val="000568B5"/>
    <w:rsid w:val="00057C66"/>
    <w:rsid w:val="000603BD"/>
    <w:rsid w:val="0006095F"/>
    <w:rsid w:val="000622B8"/>
    <w:rsid w:val="00062DB6"/>
    <w:rsid w:val="0006354F"/>
    <w:rsid w:val="000644AE"/>
    <w:rsid w:val="00066AB1"/>
    <w:rsid w:val="000726EB"/>
    <w:rsid w:val="00072DC8"/>
    <w:rsid w:val="000755E0"/>
    <w:rsid w:val="0007575F"/>
    <w:rsid w:val="00075980"/>
    <w:rsid w:val="00076ABC"/>
    <w:rsid w:val="000802D8"/>
    <w:rsid w:val="000804D5"/>
    <w:rsid w:val="00080DCA"/>
    <w:rsid w:val="000819AA"/>
    <w:rsid w:val="000824B5"/>
    <w:rsid w:val="000824D3"/>
    <w:rsid w:val="000826A9"/>
    <w:rsid w:val="00082728"/>
    <w:rsid w:val="0008397B"/>
    <w:rsid w:val="000842BF"/>
    <w:rsid w:val="0008545C"/>
    <w:rsid w:val="00086809"/>
    <w:rsid w:val="000902FC"/>
    <w:rsid w:val="00093472"/>
    <w:rsid w:val="00093DBC"/>
    <w:rsid w:val="00095447"/>
    <w:rsid w:val="00095F26"/>
    <w:rsid w:val="00097000"/>
    <w:rsid w:val="000A0F6D"/>
    <w:rsid w:val="000A413E"/>
    <w:rsid w:val="000A5136"/>
    <w:rsid w:val="000A51CF"/>
    <w:rsid w:val="000A6AAE"/>
    <w:rsid w:val="000A7B08"/>
    <w:rsid w:val="000B158D"/>
    <w:rsid w:val="000B5D92"/>
    <w:rsid w:val="000B5F0C"/>
    <w:rsid w:val="000B7856"/>
    <w:rsid w:val="000C0D1F"/>
    <w:rsid w:val="000C0EB6"/>
    <w:rsid w:val="000C170F"/>
    <w:rsid w:val="000C1C3C"/>
    <w:rsid w:val="000C37F7"/>
    <w:rsid w:val="000C38A5"/>
    <w:rsid w:val="000D072F"/>
    <w:rsid w:val="000D0F76"/>
    <w:rsid w:val="000D36A9"/>
    <w:rsid w:val="000D557D"/>
    <w:rsid w:val="000D7ED4"/>
    <w:rsid w:val="000E0055"/>
    <w:rsid w:val="000E0179"/>
    <w:rsid w:val="000E1950"/>
    <w:rsid w:val="000E3BB6"/>
    <w:rsid w:val="000E3C4E"/>
    <w:rsid w:val="000E44FB"/>
    <w:rsid w:val="000E66A0"/>
    <w:rsid w:val="000F0E0E"/>
    <w:rsid w:val="000F21DF"/>
    <w:rsid w:val="000F2E75"/>
    <w:rsid w:val="000F612D"/>
    <w:rsid w:val="000F7187"/>
    <w:rsid w:val="000F7639"/>
    <w:rsid w:val="00100BA6"/>
    <w:rsid w:val="001022FB"/>
    <w:rsid w:val="0010294D"/>
    <w:rsid w:val="00102C47"/>
    <w:rsid w:val="00106D0E"/>
    <w:rsid w:val="00107B4B"/>
    <w:rsid w:val="00110C16"/>
    <w:rsid w:val="0011565B"/>
    <w:rsid w:val="0011767B"/>
    <w:rsid w:val="00117D7F"/>
    <w:rsid w:val="00120B69"/>
    <w:rsid w:val="00120CB2"/>
    <w:rsid w:val="00121403"/>
    <w:rsid w:val="00123987"/>
    <w:rsid w:val="0012651B"/>
    <w:rsid w:val="00126E68"/>
    <w:rsid w:val="00127046"/>
    <w:rsid w:val="00131FEA"/>
    <w:rsid w:val="00132AEA"/>
    <w:rsid w:val="00132D3E"/>
    <w:rsid w:val="00133C71"/>
    <w:rsid w:val="00134884"/>
    <w:rsid w:val="00134AA5"/>
    <w:rsid w:val="001420DD"/>
    <w:rsid w:val="00142B2D"/>
    <w:rsid w:val="00145874"/>
    <w:rsid w:val="00145F43"/>
    <w:rsid w:val="00146765"/>
    <w:rsid w:val="00146E25"/>
    <w:rsid w:val="00147970"/>
    <w:rsid w:val="00150260"/>
    <w:rsid w:val="0015291B"/>
    <w:rsid w:val="00154239"/>
    <w:rsid w:val="00154ACA"/>
    <w:rsid w:val="0015695E"/>
    <w:rsid w:val="00162578"/>
    <w:rsid w:val="00162CB2"/>
    <w:rsid w:val="00163FC2"/>
    <w:rsid w:val="00165E3A"/>
    <w:rsid w:val="00166899"/>
    <w:rsid w:val="001669BA"/>
    <w:rsid w:val="00167857"/>
    <w:rsid w:val="00170184"/>
    <w:rsid w:val="00171694"/>
    <w:rsid w:val="001720AF"/>
    <w:rsid w:val="00174C2C"/>
    <w:rsid w:val="00174F34"/>
    <w:rsid w:val="001758B6"/>
    <w:rsid w:val="001776CE"/>
    <w:rsid w:val="0017787E"/>
    <w:rsid w:val="00177CDF"/>
    <w:rsid w:val="001801AF"/>
    <w:rsid w:val="00181ACB"/>
    <w:rsid w:val="0018218D"/>
    <w:rsid w:val="0018353F"/>
    <w:rsid w:val="0018360C"/>
    <w:rsid w:val="00186A3D"/>
    <w:rsid w:val="001920B3"/>
    <w:rsid w:val="001936CB"/>
    <w:rsid w:val="00196884"/>
    <w:rsid w:val="00197334"/>
    <w:rsid w:val="001A0195"/>
    <w:rsid w:val="001A0F21"/>
    <w:rsid w:val="001A3151"/>
    <w:rsid w:val="001A4C5C"/>
    <w:rsid w:val="001A4DFD"/>
    <w:rsid w:val="001A6794"/>
    <w:rsid w:val="001A7F36"/>
    <w:rsid w:val="001B4A65"/>
    <w:rsid w:val="001B54F9"/>
    <w:rsid w:val="001B6188"/>
    <w:rsid w:val="001B6575"/>
    <w:rsid w:val="001B6760"/>
    <w:rsid w:val="001B6A1A"/>
    <w:rsid w:val="001B7217"/>
    <w:rsid w:val="001B7832"/>
    <w:rsid w:val="001C1307"/>
    <w:rsid w:val="001C181B"/>
    <w:rsid w:val="001C1FE9"/>
    <w:rsid w:val="001C2536"/>
    <w:rsid w:val="001C5E88"/>
    <w:rsid w:val="001C6375"/>
    <w:rsid w:val="001C690C"/>
    <w:rsid w:val="001C6EFC"/>
    <w:rsid w:val="001C7404"/>
    <w:rsid w:val="001C75BA"/>
    <w:rsid w:val="001C7F81"/>
    <w:rsid w:val="001D01DE"/>
    <w:rsid w:val="001D1BE7"/>
    <w:rsid w:val="001D54F3"/>
    <w:rsid w:val="001D551A"/>
    <w:rsid w:val="001D619A"/>
    <w:rsid w:val="001D6E14"/>
    <w:rsid w:val="001D703C"/>
    <w:rsid w:val="001E00CF"/>
    <w:rsid w:val="001E09BD"/>
    <w:rsid w:val="001E0C7A"/>
    <w:rsid w:val="001E20A6"/>
    <w:rsid w:val="001E217F"/>
    <w:rsid w:val="001E225E"/>
    <w:rsid w:val="001E2823"/>
    <w:rsid w:val="001E2B29"/>
    <w:rsid w:val="001E43E1"/>
    <w:rsid w:val="001F1282"/>
    <w:rsid w:val="001F1DE0"/>
    <w:rsid w:val="001F1F06"/>
    <w:rsid w:val="001F2C0A"/>
    <w:rsid w:val="001F2E75"/>
    <w:rsid w:val="001F4160"/>
    <w:rsid w:val="00200BF3"/>
    <w:rsid w:val="002019A1"/>
    <w:rsid w:val="0020520A"/>
    <w:rsid w:val="00207958"/>
    <w:rsid w:val="00214300"/>
    <w:rsid w:val="0021452B"/>
    <w:rsid w:val="00215971"/>
    <w:rsid w:val="00216103"/>
    <w:rsid w:val="00220DA4"/>
    <w:rsid w:val="002212C6"/>
    <w:rsid w:val="0022226A"/>
    <w:rsid w:val="00224F41"/>
    <w:rsid w:val="002250F8"/>
    <w:rsid w:val="002254DA"/>
    <w:rsid w:val="00226F3F"/>
    <w:rsid w:val="0022739B"/>
    <w:rsid w:val="00227BDA"/>
    <w:rsid w:val="00231C95"/>
    <w:rsid w:val="00232A03"/>
    <w:rsid w:val="00232A2D"/>
    <w:rsid w:val="00232ABB"/>
    <w:rsid w:val="0023666B"/>
    <w:rsid w:val="00237B33"/>
    <w:rsid w:val="00237F6C"/>
    <w:rsid w:val="002416AD"/>
    <w:rsid w:val="0024186E"/>
    <w:rsid w:val="00243FB4"/>
    <w:rsid w:val="002443A5"/>
    <w:rsid w:val="002443AA"/>
    <w:rsid w:val="0024545C"/>
    <w:rsid w:val="0025050D"/>
    <w:rsid w:val="0025074C"/>
    <w:rsid w:val="002512D9"/>
    <w:rsid w:val="00251EF5"/>
    <w:rsid w:val="00253391"/>
    <w:rsid w:val="00253C6C"/>
    <w:rsid w:val="00254B62"/>
    <w:rsid w:val="002563AD"/>
    <w:rsid w:val="00261389"/>
    <w:rsid w:val="00263111"/>
    <w:rsid w:val="00263617"/>
    <w:rsid w:val="00264308"/>
    <w:rsid w:val="00265795"/>
    <w:rsid w:val="00265DB8"/>
    <w:rsid w:val="002667A2"/>
    <w:rsid w:val="002671EB"/>
    <w:rsid w:val="002706B4"/>
    <w:rsid w:val="00270F78"/>
    <w:rsid w:val="002718E3"/>
    <w:rsid w:val="002757EF"/>
    <w:rsid w:val="00275EE1"/>
    <w:rsid w:val="0027615E"/>
    <w:rsid w:val="00281712"/>
    <w:rsid w:val="00283649"/>
    <w:rsid w:val="002838CF"/>
    <w:rsid w:val="002847BF"/>
    <w:rsid w:val="00285904"/>
    <w:rsid w:val="00285C07"/>
    <w:rsid w:val="002879DB"/>
    <w:rsid w:val="002901D5"/>
    <w:rsid w:val="00292079"/>
    <w:rsid w:val="00292306"/>
    <w:rsid w:val="00293368"/>
    <w:rsid w:val="00293717"/>
    <w:rsid w:val="00293E54"/>
    <w:rsid w:val="00294C61"/>
    <w:rsid w:val="002966FF"/>
    <w:rsid w:val="00296D02"/>
    <w:rsid w:val="002A377E"/>
    <w:rsid w:val="002A4554"/>
    <w:rsid w:val="002A4FE9"/>
    <w:rsid w:val="002A58C8"/>
    <w:rsid w:val="002A6074"/>
    <w:rsid w:val="002A6A63"/>
    <w:rsid w:val="002A7360"/>
    <w:rsid w:val="002B2279"/>
    <w:rsid w:val="002B2829"/>
    <w:rsid w:val="002B32B7"/>
    <w:rsid w:val="002B3389"/>
    <w:rsid w:val="002B3606"/>
    <w:rsid w:val="002B4D9C"/>
    <w:rsid w:val="002B5F79"/>
    <w:rsid w:val="002B6CDE"/>
    <w:rsid w:val="002C0B48"/>
    <w:rsid w:val="002C2BA8"/>
    <w:rsid w:val="002C7A99"/>
    <w:rsid w:val="002D03FF"/>
    <w:rsid w:val="002D0582"/>
    <w:rsid w:val="002D5CE7"/>
    <w:rsid w:val="002D5D37"/>
    <w:rsid w:val="002D5F85"/>
    <w:rsid w:val="002D67E9"/>
    <w:rsid w:val="002D7275"/>
    <w:rsid w:val="002D79C6"/>
    <w:rsid w:val="002D7B85"/>
    <w:rsid w:val="002E0A10"/>
    <w:rsid w:val="002E2F04"/>
    <w:rsid w:val="002E2F30"/>
    <w:rsid w:val="002E41F7"/>
    <w:rsid w:val="002E5E6B"/>
    <w:rsid w:val="002F07DB"/>
    <w:rsid w:val="002F11AB"/>
    <w:rsid w:val="002F43DE"/>
    <w:rsid w:val="002F5633"/>
    <w:rsid w:val="002F6935"/>
    <w:rsid w:val="002F6F4B"/>
    <w:rsid w:val="00300195"/>
    <w:rsid w:val="0030019C"/>
    <w:rsid w:val="00300D84"/>
    <w:rsid w:val="00301065"/>
    <w:rsid w:val="003010C3"/>
    <w:rsid w:val="003020F7"/>
    <w:rsid w:val="00304C28"/>
    <w:rsid w:val="00304FFB"/>
    <w:rsid w:val="00305CA8"/>
    <w:rsid w:val="00307FFE"/>
    <w:rsid w:val="00310567"/>
    <w:rsid w:val="00311B05"/>
    <w:rsid w:val="003124C3"/>
    <w:rsid w:val="0031323E"/>
    <w:rsid w:val="003147D5"/>
    <w:rsid w:val="00314BFF"/>
    <w:rsid w:val="00316748"/>
    <w:rsid w:val="00316E94"/>
    <w:rsid w:val="00316F2C"/>
    <w:rsid w:val="00317412"/>
    <w:rsid w:val="00320BD2"/>
    <w:rsid w:val="00320F17"/>
    <w:rsid w:val="00324132"/>
    <w:rsid w:val="00324D27"/>
    <w:rsid w:val="00324E62"/>
    <w:rsid w:val="003255AD"/>
    <w:rsid w:val="003347E5"/>
    <w:rsid w:val="0033623E"/>
    <w:rsid w:val="00340498"/>
    <w:rsid w:val="00346349"/>
    <w:rsid w:val="003500E1"/>
    <w:rsid w:val="00350921"/>
    <w:rsid w:val="00351EDF"/>
    <w:rsid w:val="0035230A"/>
    <w:rsid w:val="0035284C"/>
    <w:rsid w:val="00353F73"/>
    <w:rsid w:val="00354672"/>
    <w:rsid w:val="00355240"/>
    <w:rsid w:val="00356705"/>
    <w:rsid w:val="0036037D"/>
    <w:rsid w:val="00362FE6"/>
    <w:rsid w:val="00364631"/>
    <w:rsid w:val="00364E9A"/>
    <w:rsid w:val="003653F1"/>
    <w:rsid w:val="0036769E"/>
    <w:rsid w:val="00370717"/>
    <w:rsid w:val="00371FB8"/>
    <w:rsid w:val="003726A9"/>
    <w:rsid w:val="00373697"/>
    <w:rsid w:val="0037635F"/>
    <w:rsid w:val="00376A04"/>
    <w:rsid w:val="0037737A"/>
    <w:rsid w:val="003774F4"/>
    <w:rsid w:val="00382CAF"/>
    <w:rsid w:val="003830BF"/>
    <w:rsid w:val="00386852"/>
    <w:rsid w:val="0038705D"/>
    <w:rsid w:val="00393806"/>
    <w:rsid w:val="00393DBE"/>
    <w:rsid w:val="00394B28"/>
    <w:rsid w:val="00394D7D"/>
    <w:rsid w:val="00394E37"/>
    <w:rsid w:val="00394FA0"/>
    <w:rsid w:val="003951AB"/>
    <w:rsid w:val="00395BF9"/>
    <w:rsid w:val="003A03A7"/>
    <w:rsid w:val="003A2746"/>
    <w:rsid w:val="003A38E9"/>
    <w:rsid w:val="003A4903"/>
    <w:rsid w:val="003A530D"/>
    <w:rsid w:val="003A5691"/>
    <w:rsid w:val="003A758D"/>
    <w:rsid w:val="003B0E26"/>
    <w:rsid w:val="003B24F9"/>
    <w:rsid w:val="003B2D7D"/>
    <w:rsid w:val="003B3B86"/>
    <w:rsid w:val="003B55F7"/>
    <w:rsid w:val="003B656B"/>
    <w:rsid w:val="003B6A9A"/>
    <w:rsid w:val="003B6BD6"/>
    <w:rsid w:val="003B77D9"/>
    <w:rsid w:val="003C080B"/>
    <w:rsid w:val="003C3883"/>
    <w:rsid w:val="003C3CF8"/>
    <w:rsid w:val="003C47C1"/>
    <w:rsid w:val="003C47CC"/>
    <w:rsid w:val="003C5566"/>
    <w:rsid w:val="003D1C0D"/>
    <w:rsid w:val="003D231B"/>
    <w:rsid w:val="003D3A0B"/>
    <w:rsid w:val="003D5B65"/>
    <w:rsid w:val="003D66C6"/>
    <w:rsid w:val="003D79CA"/>
    <w:rsid w:val="003E10E0"/>
    <w:rsid w:val="003E3091"/>
    <w:rsid w:val="003E387C"/>
    <w:rsid w:val="003E3AA5"/>
    <w:rsid w:val="003E3EE4"/>
    <w:rsid w:val="003E4457"/>
    <w:rsid w:val="003F03E9"/>
    <w:rsid w:val="003F1D5E"/>
    <w:rsid w:val="003F1F5B"/>
    <w:rsid w:val="003F2719"/>
    <w:rsid w:val="003F3C97"/>
    <w:rsid w:val="003F4441"/>
    <w:rsid w:val="003F499D"/>
    <w:rsid w:val="003F4E8E"/>
    <w:rsid w:val="003F57E9"/>
    <w:rsid w:val="003F5F16"/>
    <w:rsid w:val="003F64FA"/>
    <w:rsid w:val="004003F0"/>
    <w:rsid w:val="004006D1"/>
    <w:rsid w:val="004021EF"/>
    <w:rsid w:val="00407A03"/>
    <w:rsid w:val="00410C26"/>
    <w:rsid w:val="004110C8"/>
    <w:rsid w:val="00411531"/>
    <w:rsid w:val="00414248"/>
    <w:rsid w:val="004147D5"/>
    <w:rsid w:val="00414C59"/>
    <w:rsid w:val="00414DBA"/>
    <w:rsid w:val="004154F5"/>
    <w:rsid w:val="00416D05"/>
    <w:rsid w:val="0042204A"/>
    <w:rsid w:val="00423A96"/>
    <w:rsid w:val="00423FF8"/>
    <w:rsid w:val="004256B8"/>
    <w:rsid w:val="0042590A"/>
    <w:rsid w:val="00426ABE"/>
    <w:rsid w:val="00427B3E"/>
    <w:rsid w:val="0043055E"/>
    <w:rsid w:val="00435055"/>
    <w:rsid w:val="00435694"/>
    <w:rsid w:val="00435C1D"/>
    <w:rsid w:val="00437A73"/>
    <w:rsid w:val="00440921"/>
    <w:rsid w:val="00440DC0"/>
    <w:rsid w:val="00444A22"/>
    <w:rsid w:val="00447209"/>
    <w:rsid w:val="004506E9"/>
    <w:rsid w:val="004508FF"/>
    <w:rsid w:val="00450D1E"/>
    <w:rsid w:val="004556DA"/>
    <w:rsid w:val="00456C90"/>
    <w:rsid w:val="00460AA6"/>
    <w:rsid w:val="00460DAE"/>
    <w:rsid w:val="0046158F"/>
    <w:rsid w:val="0046186C"/>
    <w:rsid w:val="00465B55"/>
    <w:rsid w:val="004669CE"/>
    <w:rsid w:val="00467E1D"/>
    <w:rsid w:val="00470ABD"/>
    <w:rsid w:val="004723B4"/>
    <w:rsid w:val="004728F5"/>
    <w:rsid w:val="0047366F"/>
    <w:rsid w:val="0047370A"/>
    <w:rsid w:val="00473A14"/>
    <w:rsid w:val="00473F17"/>
    <w:rsid w:val="004749E5"/>
    <w:rsid w:val="00474E2C"/>
    <w:rsid w:val="0047529F"/>
    <w:rsid w:val="00475911"/>
    <w:rsid w:val="00477F82"/>
    <w:rsid w:val="00480999"/>
    <w:rsid w:val="0048102F"/>
    <w:rsid w:val="00481E52"/>
    <w:rsid w:val="004821FE"/>
    <w:rsid w:val="00483375"/>
    <w:rsid w:val="0048360F"/>
    <w:rsid w:val="00484D5D"/>
    <w:rsid w:val="004851F0"/>
    <w:rsid w:val="00490D8A"/>
    <w:rsid w:val="00491CEB"/>
    <w:rsid w:val="0049383A"/>
    <w:rsid w:val="004962B8"/>
    <w:rsid w:val="00497B5C"/>
    <w:rsid w:val="004A3343"/>
    <w:rsid w:val="004A3875"/>
    <w:rsid w:val="004A43A3"/>
    <w:rsid w:val="004A72C3"/>
    <w:rsid w:val="004A7AF5"/>
    <w:rsid w:val="004A7F1C"/>
    <w:rsid w:val="004B09F1"/>
    <w:rsid w:val="004B0E7E"/>
    <w:rsid w:val="004B0E80"/>
    <w:rsid w:val="004B41C1"/>
    <w:rsid w:val="004B4447"/>
    <w:rsid w:val="004B4A13"/>
    <w:rsid w:val="004B5B89"/>
    <w:rsid w:val="004B5C33"/>
    <w:rsid w:val="004C02F1"/>
    <w:rsid w:val="004C0EA3"/>
    <w:rsid w:val="004C45B0"/>
    <w:rsid w:val="004C4EDF"/>
    <w:rsid w:val="004C55BB"/>
    <w:rsid w:val="004C6757"/>
    <w:rsid w:val="004D089F"/>
    <w:rsid w:val="004D5482"/>
    <w:rsid w:val="004D743A"/>
    <w:rsid w:val="004E15AA"/>
    <w:rsid w:val="004E32A0"/>
    <w:rsid w:val="004E365A"/>
    <w:rsid w:val="004E3D35"/>
    <w:rsid w:val="004E3DD1"/>
    <w:rsid w:val="004E418E"/>
    <w:rsid w:val="004E4770"/>
    <w:rsid w:val="004E522C"/>
    <w:rsid w:val="004E633E"/>
    <w:rsid w:val="004E6B70"/>
    <w:rsid w:val="004E708C"/>
    <w:rsid w:val="004F10F8"/>
    <w:rsid w:val="004F21EF"/>
    <w:rsid w:val="004F27AC"/>
    <w:rsid w:val="00500489"/>
    <w:rsid w:val="00500B5A"/>
    <w:rsid w:val="00501D9B"/>
    <w:rsid w:val="005030F8"/>
    <w:rsid w:val="00506223"/>
    <w:rsid w:val="0050768A"/>
    <w:rsid w:val="00512D57"/>
    <w:rsid w:val="00514F20"/>
    <w:rsid w:val="00514FE6"/>
    <w:rsid w:val="0051656A"/>
    <w:rsid w:val="00516FB9"/>
    <w:rsid w:val="00520F81"/>
    <w:rsid w:val="00520FB6"/>
    <w:rsid w:val="00521BD2"/>
    <w:rsid w:val="00521D79"/>
    <w:rsid w:val="00522394"/>
    <w:rsid w:val="0052723B"/>
    <w:rsid w:val="005302D3"/>
    <w:rsid w:val="005306D7"/>
    <w:rsid w:val="00531B42"/>
    <w:rsid w:val="00532213"/>
    <w:rsid w:val="00540B32"/>
    <w:rsid w:val="005425F5"/>
    <w:rsid w:val="0054293A"/>
    <w:rsid w:val="00542EA9"/>
    <w:rsid w:val="0054381B"/>
    <w:rsid w:val="00544381"/>
    <w:rsid w:val="00545444"/>
    <w:rsid w:val="00545834"/>
    <w:rsid w:val="00546C3C"/>
    <w:rsid w:val="00552911"/>
    <w:rsid w:val="00554AB9"/>
    <w:rsid w:val="00554E81"/>
    <w:rsid w:val="00556ADA"/>
    <w:rsid w:val="00557807"/>
    <w:rsid w:val="00562545"/>
    <w:rsid w:val="00563F1E"/>
    <w:rsid w:val="00564633"/>
    <w:rsid w:val="00565548"/>
    <w:rsid w:val="005701C9"/>
    <w:rsid w:val="00572301"/>
    <w:rsid w:val="00574212"/>
    <w:rsid w:val="00576CF0"/>
    <w:rsid w:val="0057721E"/>
    <w:rsid w:val="005807E9"/>
    <w:rsid w:val="00582019"/>
    <w:rsid w:val="00583084"/>
    <w:rsid w:val="005835FC"/>
    <w:rsid w:val="00584593"/>
    <w:rsid w:val="00584E15"/>
    <w:rsid w:val="005854FD"/>
    <w:rsid w:val="00585995"/>
    <w:rsid w:val="00585E12"/>
    <w:rsid w:val="005860C6"/>
    <w:rsid w:val="00586345"/>
    <w:rsid w:val="00586CAC"/>
    <w:rsid w:val="0059014A"/>
    <w:rsid w:val="0059585C"/>
    <w:rsid w:val="0059732D"/>
    <w:rsid w:val="005A5E5D"/>
    <w:rsid w:val="005A5EC0"/>
    <w:rsid w:val="005A68A4"/>
    <w:rsid w:val="005B0822"/>
    <w:rsid w:val="005B1C8B"/>
    <w:rsid w:val="005B2ADC"/>
    <w:rsid w:val="005B3CD3"/>
    <w:rsid w:val="005B479A"/>
    <w:rsid w:val="005B54A7"/>
    <w:rsid w:val="005B5A93"/>
    <w:rsid w:val="005B6D4E"/>
    <w:rsid w:val="005C21E9"/>
    <w:rsid w:val="005C350C"/>
    <w:rsid w:val="005C3CF0"/>
    <w:rsid w:val="005C5401"/>
    <w:rsid w:val="005C565F"/>
    <w:rsid w:val="005C6F56"/>
    <w:rsid w:val="005C7713"/>
    <w:rsid w:val="005D0DA6"/>
    <w:rsid w:val="005D2670"/>
    <w:rsid w:val="005D3AB7"/>
    <w:rsid w:val="005D49D4"/>
    <w:rsid w:val="005D5492"/>
    <w:rsid w:val="005D6BBF"/>
    <w:rsid w:val="005D6CC4"/>
    <w:rsid w:val="005E0DDC"/>
    <w:rsid w:val="005E28F0"/>
    <w:rsid w:val="005E3804"/>
    <w:rsid w:val="005E3F02"/>
    <w:rsid w:val="005E47F2"/>
    <w:rsid w:val="005E4BA8"/>
    <w:rsid w:val="00601C64"/>
    <w:rsid w:val="006030B8"/>
    <w:rsid w:val="00603109"/>
    <w:rsid w:val="0060345A"/>
    <w:rsid w:val="006055A5"/>
    <w:rsid w:val="00605723"/>
    <w:rsid w:val="00605B5B"/>
    <w:rsid w:val="00606174"/>
    <w:rsid w:val="00606D59"/>
    <w:rsid w:val="006121BD"/>
    <w:rsid w:val="00612600"/>
    <w:rsid w:val="006133AC"/>
    <w:rsid w:val="00613E4F"/>
    <w:rsid w:val="00613E75"/>
    <w:rsid w:val="00616C2E"/>
    <w:rsid w:val="00617345"/>
    <w:rsid w:val="006210CA"/>
    <w:rsid w:val="006217E7"/>
    <w:rsid w:val="006226C4"/>
    <w:rsid w:val="00624C9F"/>
    <w:rsid w:val="00626EF9"/>
    <w:rsid w:val="00626F8D"/>
    <w:rsid w:val="0063052F"/>
    <w:rsid w:val="0063056C"/>
    <w:rsid w:val="00630875"/>
    <w:rsid w:val="0063378E"/>
    <w:rsid w:val="00633BBA"/>
    <w:rsid w:val="00634457"/>
    <w:rsid w:val="00634466"/>
    <w:rsid w:val="0063482F"/>
    <w:rsid w:val="00634E30"/>
    <w:rsid w:val="00637151"/>
    <w:rsid w:val="006375D9"/>
    <w:rsid w:val="006405E2"/>
    <w:rsid w:val="00640C6C"/>
    <w:rsid w:val="00642578"/>
    <w:rsid w:val="00643275"/>
    <w:rsid w:val="006441C7"/>
    <w:rsid w:val="00644AFD"/>
    <w:rsid w:val="00646353"/>
    <w:rsid w:val="006467DE"/>
    <w:rsid w:val="00646966"/>
    <w:rsid w:val="00652CA7"/>
    <w:rsid w:val="00653AB4"/>
    <w:rsid w:val="00657276"/>
    <w:rsid w:val="00657724"/>
    <w:rsid w:val="00660FF9"/>
    <w:rsid w:val="006611AF"/>
    <w:rsid w:val="00665265"/>
    <w:rsid w:val="00670B31"/>
    <w:rsid w:val="006717FE"/>
    <w:rsid w:val="006719FC"/>
    <w:rsid w:val="006735C5"/>
    <w:rsid w:val="00674C82"/>
    <w:rsid w:val="00675A07"/>
    <w:rsid w:val="00676A2E"/>
    <w:rsid w:val="00676B50"/>
    <w:rsid w:val="00677F20"/>
    <w:rsid w:val="006806C8"/>
    <w:rsid w:val="00682AD8"/>
    <w:rsid w:val="00685470"/>
    <w:rsid w:val="006854AE"/>
    <w:rsid w:val="00690712"/>
    <w:rsid w:val="006908E2"/>
    <w:rsid w:val="0069326C"/>
    <w:rsid w:val="00693894"/>
    <w:rsid w:val="00693A2A"/>
    <w:rsid w:val="0069480B"/>
    <w:rsid w:val="00696849"/>
    <w:rsid w:val="00696D85"/>
    <w:rsid w:val="006A00E7"/>
    <w:rsid w:val="006A0B3F"/>
    <w:rsid w:val="006A1047"/>
    <w:rsid w:val="006A11C4"/>
    <w:rsid w:val="006A1B91"/>
    <w:rsid w:val="006A1DFC"/>
    <w:rsid w:val="006A21E2"/>
    <w:rsid w:val="006A322B"/>
    <w:rsid w:val="006A324D"/>
    <w:rsid w:val="006A41E5"/>
    <w:rsid w:val="006A44AE"/>
    <w:rsid w:val="006A5062"/>
    <w:rsid w:val="006A5625"/>
    <w:rsid w:val="006A576C"/>
    <w:rsid w:val="006A5F45"/>
    <w:rsid w:val="006A63D1"/>
    <w:rsid w:val="006A69AE"/>
    <w:rsid w:val="006A7214"/>
    <w:rsid w:val="006B03FE"/>
    <w:rsid w:val="006B0583"/>
    <w:rsid w:val="006B31C1"/>
    <w:rsid w:val="006B3653"/>
    <w:rsid w:val="006B3CE9"/>
    <w:rsid w:val="006B4721"/>
    <w:rsid w:val="006B57A6"/>
    <w:rsid w:val="006B7014"/>
    <w:rsid w:val="006B7805"/>
    <w:rsid w:val="006B7B82"/>
    <w:rsid w:val="006C3289"/>
    <w:rsid w:val="006C42EC"/>
    <w:rsid w:val="006C619A"/>
    <w:rsid w:val="006C6251"/>
    <w:rsid w:val="006C6931"/>
    <w:rsid w:val="006C75BF"/>
    <w:rsid w:val="006D0080"/>
    <w:rsid w:val="006D153B"/>
    <w:rsid w:val="006D2078"/>
    <w:rsid w:val="006D2BE1"/>
    <w:rsid w:val="006D31C2"/>
    <w:rsid w:val="006D775A"/>
    <w:rsid w:val="006E1AE7"/>
    <w:rsid w:val="006E291B"/>
    <w:rsid w:val="006E51A9"/>
    <w:rsid w:val="006E5A67"/>
    <w:rsid w:val="006E7218"/>
    <w:rsid w:val="006E76FF"/>
    <w:rsid w:val="006F14BA"/>
    <w:rsid w:val="006F22A4"/>
    <w:rsid w:val="006F2D84"/>
    <w:rsid w:val="006F2DB4"/>
    <w:rsid w:val="006F507B"/>
    <w:rsid w:val="006F57C5"/>
    <w:rsid w:val="006F704D"/>
    <w:rsid w:val="00701FA4"/>
    <w:rsid w:val="007020DC"/>
    <w:rsid w:val="00704134"/>
    <w:rsid w:val="007067B9"/>
    <w:rsid w:val="0070680B"/>
    <w:rsid w:val="00710AB1"/>
    <w:rsid w:val="0071205F"/>
    <w:rsid w:val="00712170"/>
    <w:rsid w:val="00712751"/>
    <w:rsid w:val="007131AB"/>
    <w:rsid w:val="00713407"/>
    <w:rsid w:val="00714D4C"/>
    <w:rsid w:val="007165DE"/>
    <w:rsid w:val="00717F65"/>
    <w:rsid w:val="00722C2C"/>
    <w:rsid w:val="00723DCC"/>
    <w:rsid w:val="00724033"/>
    <w:rsid w:val="00725619"/>
    <w:rsid w:val="007274BF"/>
    <w:rsid w:val="00730CF3"/>
    <w:rsid w:val="007336A3"/>
    <w:rsid w:val="00733A2D"/>
    <w:rsid w:val="00735448"/>
    <w:rsid w:val="00736086"/>
    <w:rsid w:val="00736564"/>
    <w:rsid w:val="00736ABE"/>
    <w:rsid w:val="007374D3"/>
    <w:rsid w:val="007400B3"/>
    <w:rsid w:val="00740131"/>
    <w:rsid w:val="00740745"/>
    <w:rsid w:val="00740E29"/>
    <w:rsid w:val="00740E8F"/>
    <w:rsid w:val="00741B7F"/>
    <w:rsid w:val="00742BB8"/>
    <w:rsid w:val="007444BF"/>
    <w:rsid w:val="00745413"/>
    <w:rsid w:val="00746F86"/>
    <w:rsid w:val="007527BC"/>
    <w:rsid w:val="007557D2"/>
    <w:rsid w:val="007564FF"/>
    <w:rsid w:val="00761C17"/>
    <w:rsid w:val="00762A03"/>
    <w:rsid w:val="00764007"/>
    <w:rsid w:val="007652E1"/>
    <w:rsid w:val="00765EA7"/>
    <w:rsid w:val="00770051"/>
    <w:rsid w:val="0077051C"/>
    <w:rsid w:val="00771A2A"/>
    <w:rsid w:val="00775F12"/>
    <w:rsid w:val="00776728"/>
    <w:rsid w:val="00776EEF"/>
    <w:rsid w:val="007778E8"/>
    <w:rsid w:val="00780134"/>
    <w:rsid w:val="007807ED"/>
    <w:rsid w:val="00784D00"/>
    <w:rsid w:val="00790107"/>
    <w:rsid w:val="00790CF6"/>
    <w:rsid w:val="00793307"/>
    <w:rsid w:val="007933BB"/>
    <w:rsid w:val="00793A77"/>
    <w:rsid w:val="007944BC"/>
    <w:rsid w:val="00794EC1"/>
    <w:rsid w:val="00795AFF"/>
    <w:rsid w:val="00796217"/>
    <w:rsid w:val="00796310"/>
    <w:rsid w:val="00796918"/>
    <w:rsid w:val="007A06CE"/>
    <w:rsid w:val="007A0BAF"/>
    <w:rsid w:val="007A0C69"/>
    <w:rsid w:val="007A157E"/>
    <w:rsid w:val="007A1BD0"/>
    <w:rsid w:val="007A1D85"/>
    <w:rsid w:val="007A21B1"/>
    <w:rsid w:val="007A26A7"/>
    <w:rsid w:val="007A426F"/>
    <w:rsid w:val="007A7079"/>
    <w:rsid w:val="007A7135"/>
    <w:rsid w:val="007B2E64"/>
    <w:rsid w:val="007B3EE2"/>
    <w:rsid w:val="007C01C9"/>
    <w:rsid w:val="007C0791"/>
    <w:rsid w:val="007C12F5"/>
    <w:rsid w:val="007C1E73"/>
    <w:rsid w:val="007C2ECE"/>
    <w:rsid w:val="007C537F"/>
    <w:rsid w:val="007C682C"/>
    <w:rsid w:val="007D0252"/>
    <w:rsid w:val="007D17C1"/>
    <w:rsid w:val="007D1A53"/>
    <w:rsid w:val="007D3F6F"/>
    <w:rsid w:val="007D42AB"/>
    <w:rsid w:val="007D43EE"/>
    <w:rsid w:val="007D77DE"/>
    <w:rsid w:val="007E001F"/>
    <w:rsid w:val="007E1206"/>
    <w:rsid w:val="007E1377"/>
    <w:rsid w:val="007E1B08"/>
    <w:rsid w:val="007E2556"/>
    <w:rsid w:val="007E2A8D"/>
    <w:rsid w:val="007E3467"/>
    <w:rsid w:val="007E4FE2"/>
    <w:rsid w:val="007E5C50"/>
    <w:rsid w:val="007E6E43"/>
    <w:rsid w:val="007E7EEB"/>
    <w:rsid w:val="007F04F2"/>
    <w:rsid w:val="007F146E"/>
    <w:rsid w:val="007F1EDF"/>
    <w:rsid w:val="007F358C"/>
    <w:rsid w:val="007F3775"/>
    <w:rsid w:val="007F3934"/>
    <w:rsid w:val="007F580B"/>
    <w:rsid w:val="007F5FB3"/>
    <w:rsid w:val="007F7859"/>
    <w:rsid w:val="008027DB"/>
    <w:rsid w:val="00802F07"/>
    <w:rsid w:val="0080341B"/>
    <w:rsid w:val="008108A6"/>
    <w:rsid w:val="00812303"/>
    <w:rsid w:val="00814B7D"/>
    <w:rsid w:val="00814D78"/>
    <w:rsid w:val="00815BFB"/>
    <w:rsid w:val="00816A17"/>
    <w:rsid w:val="0082111D"/>
    <w:rsid w:val="00821C38"/>
    <w:rsid w:val="00822FBF"/>
    <w:rsid w:val="00823260"/>
    <w:rsid w:val="008257E1"/>
    <w:rsid w:val="00826E5E"/>
    <w:rsid w:val="00827D85"/>
    <w:rsid w:val="00831CCE"/>
    <w:rsid w:val="00832458"/>
    <w:rsid w:val="00832B82"/>
    <w:rsid w:val="00832C4C"/>
    <w:rsid w:val="0083519B"/>
    <w:rsid w:val="00835AEA"/>
    <w:rsid w:val="00836243"/>
    <w:rsid w:val="00836D5B"/>
    <w:rsid w:val="008371FB"/>
    <w:rsid w:val="008374D2"/>
    <w:rsid w:val="0084289C"/>
    <w:rsid w:val="00843663"/>
    <w:rsid w:val="00843962"/>
    <w:rsid w:val="00850A8D"/>
    <w:rsid w:val="00850AE4"/>
    <w:rsid w:val="00850F22"/>
    <w:rsid w:val="00851C71"/>
    <w:rsid w:val="00853016"/>
    <w:rsid w:val="008537B3"/>
    <w:rsid w:val="00855138"/>
    <w:rsid w:val="00856E8C"/>
    <w:rsid w:val="008579D4"/>
    <w:rsid w:val="00860BC5"/>
    <w:rsid w:val="00864A42"/>
    <w:rsid w:val="008679F2"/>
    <w:rsid w:val="00867C57"/>
    <w:rsid w:val="00867EB6"/>
    <w:rsid w:val="00871218"/>
    <w:rsid w:val="00872D8D"/>
    <w:rsid w:val="00874CD3"/>
    <w:rsid w:val="008805ED"/>
    <w:rsid w:val="00883CAB"/>
    <w:rsid w:val="00885C12"/>
    <w:rsid w:val="0089111C"/>
    <w:rsid w:val="00892EF8"/>
    <w:rsid w:val="00896327"/>
    <w:rsid w:val="008969A9"/>
    <w:rsid w:val="00896D74"/>
    <w:rsid w:val="008A0737"/>
    <w:rsid w:val="008A18B2"/>
    <w:rsid w:val="008A2C17"/>
    <w:rsid w:val="008A3B82"/>
    <w:rsid w:val="008A4126"/>
    <w:rsid w:val="008A49CF"/>
    <w:rsid w:val="008A683E"/>
    <w:rsid w:val="008A6E92"/>
    <w:rsid w:val="008B0340"/>
    <w:rsid w:val="008B3221"/>
    <w:rsid w:val="008B3BAE"/>
    <w:rsid w:val="008B572F"/>
    <w:rsid w:val="008C013C"/>
    <w:rsid w:val="008C1062"/>
    <w:rsid w:val="008C2345"/>
    <w:rsid w:val="008C268D"/>
    <w:rsid w:val="008C34B7"/>
    <w:rsid w:val="008C3F5F"/>
    <w:rsid w:val="008C450D"/>
    <w:rsid w:val="008C4E91"/>
    <w:rsid w:val="008C56E6"/>
    <w:rsid w:val="008C5EDD"/>
    <w:rsid w:val="008C7EAF"/>
    <w:rsid w:val="008D01B8"/>
    <w:rsid w:val="008D0B1F"/>
    <w:rsid w:val="008D137E"/>
    <w:rsid w:val="008D1819"/>
    <w:rsid w:val="008D4D8F"/>
    <w:rsid w:val="008D4F8D"/>
    <w:rsid w:val="008D52D0"/>
    <w:rsid w:val="008D60D1"/>
    <w:rsid w:val="008D6BF3"/>
    <w:rsid w:val="008D71DC"/>
    <w:rsid w:val="008D7CF2"/>
    <w:rsid w:val="008E0A2D"/>
    <w:rsid w:val="008E1D8B"/>
    <w:rsid w:val="008E2903"/>
    <w:rsid w:val="008E49C4"/>
    <w:rsid w:val="008E4AB1"/>
    <w:rsid w:val="008E61E3"/>
    <w:rsid w:val="008E6E05"/>
    <w:rsid w:val="008F268F"/>
    <w:rsid w:val="008F297B"/>
    <w:rsid w:val="008F3001"/>
    <w:rsid w:val="008F52CE"/>
    <w:rsid w:val="008F603C"/>
    <w:rsid w:val="008F6062"/>
    <w:rsid w:val="008F6699"/>
    <w:rsid w:val="008F6B72"/>
    <w:rsid w:val="009002CC"/>
    <w:rsid w:val="00900E75"/>
    <w:rsid w:val="0090100B"/>
    <w:rsid w:val="009027FA"/>
    <w:rsid w:val="009035CA"/>
    <w:rsid w:val="009052F3"/>
    <w:rsid w:val="0090596B"/>
    <w:rsid w:val="00906408"/>
    <w:rsid w:val="009102CC"/>
    <w:rsid w:val="00911545"/>
    <w:rsid w:val="0091188A"/>
    <w:rsid w:val="009129BA"/>
    <w:rsid w:val="00913C46"/>
    <w:rsid w:val="00914062"/>
    <w:rsid w:val="00916315"/>
    <w:rsid w:val="00920637"/>
    <w:rsid w:val="009215CA"/>
    <w:rsid w:val="00921735"/>
    <w:rsid w:val="00924AD6"/>
    <w:rsid w:val="00925B7B"/>
    <w:rsid w:val="00926730"/>
    <w:rsid w:val="0092795A"/>
    <w:rsid w:val="00930C9B"/>
    <w:rsid w:val="0093253C"/>
    <w:rsid w:val="0093339B"/>
    <w:rsid w:val="00933B28"/>
    <w:rsid w:val="00933CF0"/>
    <w:rsid w:val="00934F52"/>
    <w:rsid w:val="00936F66"/>
    <w:rsid w:val="00937342"/>
    <w:rsid w:val="00940B9D"/>
    <w:rsid w:val="00942092"/>
    <w:rsid w:val="00943F07"/>
    <w:rsid w:val="00944F55"/>
    <w:rsid w:val="009450A2"/>
    <w:rsid w:val="009452EF"/>
    <w:rsid w:val="00950DCD"/>
    <w:rsid w:val="009519A3"/>
    <w:rsid w:val="00952933"/>
    <w:rsid w:val="009533C1"/>
    <w:rsid w:val="00954BA4"/>
    <w:rsid w:val="00957E76"/>
    <w:rsid w:val="00963C2E"/>
    <w:rsid w:val="009648E1"/>
    <w:rsid w:val="0096505A"/>
    <w:rsid w:val="00966B9C"/>
    <w:rsid w:val="0097208F"/>
    <w:rsid w:val="0097265C"/>
    <w:rsid w:val="009730B4"/>
    <w:rsid w:val="009765AA"/>
    <w:rsid w:val="009770AC"/>
    <w:rsid w:val="00977E4B"/>
    <w:rsid w:val="009801B2"/>
    <w:rsid w:val="0098065C"/>
    <w:rsid w:val="00980884"/>
    <w:rsid w:val="009808CC"/>
    <w:rsid w:val="00980B7C"/>
    <w:rsid w:val="00980C0D"/>
    <w:rsid w:val="00984092"/>
    <w:rsid w:val="009867B5"/>
    <w:rsid w:val="009902A1"/>
    <w:rsid w:val="009930C2"/>
    <w:rsid w:val="009A0FBB"/>
    <w:rsid w:val="009A219F"/>
    <w:rsid w:val="009A2535"/>
    <w:rsid w:val="009A2CB8"/>
    <w:rsid w:val="009A3C68"/>
    <w:rsid w:val="009A4BDD"/>
    <w:rsid w:val="009A4EBB"/>
    <w:rsid w:val="009A4F0C"/>
    <w:rsid w:val="009A501B"/>
    <w:rsid w:val="009A7279"/>
    <w:rsid w:val="009A752F"/>
    <w:rsid w:val="009A7E9B"/>
    <w:rsid w:val="009B134D"/>
    <w:rsid w:val="009B2E22"/>
    <w:rsid w:val="009B3C58"/>
    <w:rsid w:val="009B528F"/>
    <w:rsid w:val="009B5865"/>
    <w:rsid w:val="009B6486"/>
    <w:rsid w:val="009B64B2"/>
    <w:rsid w:val="009B7802"/>
    <w:rsid w:val="009C320D"/>
    <w:rsid w:val="009C3D07"/>
    <w:rsid w:val="009C4750"/>
    <w:rsid w:val="009C7434"/>
    <w:rsid w:val="009C762B"/>
    <w:rsid w:val="009C76BD"/>
    <w:rsid w:val="009C7F71"/>
    <w:rsid w:val="009D024D"/>
    <w:rsid w:val="009D12E2"/>
    <w:rsid w:val="009D1ED7"/>
    <w:rsid w:val="009D21AA"/>
    <w:rsid w:val="009D2557"/>
    <w:rsid w:val="009D275E"/>
    <w:rsid w:val="009D360E"/>
    <w:rsid w:val="009D3706"/>
    <w:rsid w:val="009D401B"/>
    <w:rsid w:val="009D40AB"/>
    <w:rsid w:val="009D4A62"/>
    <w:rsid w:val="009D4C5A"/>
    <w:rsid w:val="009D5FD5"/>
    <w:rsid w:val="009E2272"/>
    <w:rsid w:val="009E2A14"/>
    <w:rsid w:val="009E410A"/>
    <w:rsid w:val="009E697E"/>
    <w:rsid w:val="009F066F"/>
    <w:rsid w:val="009F273C"/>
    <w:rsid w:val="009F2BF3"/>
    <w:rsid w:val="009F3D2B"/>
    <w:rsid w:val="009F3D34"/>
    <w:rsid w:val="009F4F10"/>
    <w:rsid w:val="009F7262"/>
    <w:rsid w:val="00A01F85"/>
    <w:rsid w:val="00A03068"/>
    <w:rsid w:val="00A04B63"/>
    <w:rsid w:val="00A0548E"/>
    <w:rsid w:val="00A0633C"/>
    <w:rsid w:val="00A06CF0"/>
    <w:rsid w:val="00A10648"/>
    <w:rsid w:val="00A144FD"/>
    <w:rsid w:val="00A145EA"/>
    <w:rsid w:val="00A14AEC"/>
    <w:rsid w:val="00A16E05"/>
    <w:rsid w:val="00A17BFE"/>
    <w:rsid w:val="00A23565"/>
    <w:rsid w:val="00A24CDF"/>
    <w:rsid w:val="00A2626C"/>
    <w:rsid w:val="00A262C4"/>
    <w:rsid w:val="00A26FBA"/>
    <w:rsid w:val="00A307C5"/>
    <w:rsid w:val="00A32B64"/>
    <w:rsid w:val="00A32E4E"/>
    <w:rsid w:val="00A341D2"/>
    <w:rsid w:val="00A35253"/>
    <w:rsid w:val="00A361B0"/>
    <w:rsid w:val="00A3646F"/>
    <w:rsid w:val="00A37F60"/>
    <w:rsid w:val="00A46C32"/>
    <w:rsid w:val="00A46FFC"/>
    <w:rsid w:val="00A5001F"/>
    <w:rsid w:val="00A522CD"/>
    <w:rsid w:val="00A536B6"/>
    <w:rsid w:val="00A55A34"/>
    <w:rsid w:val="00A5673F"/>
    <w:rsid w:val="00A5684C"/>
    <w:rsid w:val="00A56A41"/>
    <w:rsid w:val="00A56B9D"/>
    <w:rsid w:val="00A56F74"/>
    <w:rsid w:val="00A6028A"/>
    <w:rsid w:val="00A62713"/>
    <w:rsid w:val="00A64003"/>
    <w:rsid w:val="00A64BF0"/>
    <w:rsid w:val="00A66A6B"/>
    <w:rsid w:val="00A67243"/>
    <w:rsid w:val="00A67682"/>
    <w:rsid w:val="00A70CBF"/>
    <w:rsid w:val="00A72CF0"/>
    <w:rsid w:val="00A74FF3"/>
    <w:rsid w:val="00A76D25"/>
    <w:rsid w:val="00A8187F"/>
    <w:rsid w:val="00A8296A"/>
    <w:rsid w:val="00A82B60"/>
    <w:rsid w:val="00A87228"/>
    <w:rsid w:val="00A93F69"/>
    <w:rsid w:val="00A94282"/>
    <w:rsid w:val="00A94799"/>
    <w:rsid w:val="00A951D0"/>
    <w:rsid w:val="00A95890"/>
    <w:rsid w:val="00A97295"/>
    <w:rsid w:val="00A978E5"/>
    <w:rsid w:val="00AA0FB9"/>
    <w:rsid w:val="00AA0FC0"/>
    <w:rsid w:val="00AA1A09"/>
    <w:rsid w:val="00AA484C"/>
    <w:rsid w:val="00AA4D78"/>
    <w:rsid w:val="00AA5165"/>
    <w:rsid w:val="00AA694B"/>
    <w:rsid w:val="00AA6B4A"/>
    <w:rsid w:val="00AA6F71"/>
    <w:rsid w:val="00AA7E95"/>
    <w:rsid w:val="00AB00DB"/>
    <w:rsid w:val="00AB072D"/>
    <w:rsid w:val="00AB1304"/>
    <w:rsid w:val="00AB2A40"/>
    <w:rsid w:val="00AB2BCF"/>
    <w:rsid w:val="00AB43E8"/>
    <w:rsid w:val="00AB477A"/>
    <w:rsid w:val="00AB4E37"/>
    <w:rsid w:val="00AB4ED2"/>
    <w:rsid w:val="00AB73FC"/>
    <w:rsid w:val="00AC193B"/>
    <w:rsid w:val="00AC1BE2"/>
    <w:rsid w:val="00AC2ED4"/>
    <w:rsid w:val="00AC5121"/>
    <w:rsid w:val="00AC6598"/>
    <w:rsid w:val="00AC6A13"/>
    <w:rsid w:val="00AC72D9"/>
    <w:rsid w:val="00AC7E5C"/>
    <w:rsid w:val="00AC7EC0"/>
    <w:rsid w:val="00AD28EF"/>
    <w:rsid w:val="00AD4097"/>
    <w:rsid w:val="00AD763D"/>
    <w:rsid w:val="00AE1077"/>
    <w:rsid w:val="00AE276F"/>
    <w:rsid w:val="00AE2853"/>
    <w:rsid w:val="00AE32A4"/>
    <w:rsid w:val="00AE5992"/>
    <w:rsid w:val="00AE60AE"/>
    <w:rsid w:val="00AE6882"/>
    <w:rsid w:val="00AE689F"/>
    <w:rsid w:val="00AE7925"/>
    <w:rsid w:val="00AF0114"/>
    <w:rsid w:val="00AF1976"/>
    <w:rsid w:val="00AF1E3E"/>
    <w:rsid w:val="00AF2639"/>
    <w:rsid w:val="00AF305D"/>
    <w:rsid w:val="00AF4777"/>
    <w:rsid w:val="00AF4BAD"/>
    <w:rsid w:val="00AF6343"/>
    <w:rsid w:val="00AF63B1"/>
    <w:rsid w:val="00AF71F1"/>
    <w:rsid w:val="00AF7901"/>
    <w:rsid w:val="00B01705"/>
    <w:rsid w:val="00B0247F"/>
    <w:rsid w:val="00B04F01"/>
    <w:rsid w:val="00B05AEF"/>
    <w:rsid w:val="00B064F2"/>
    <w:rsid w:val="00B06907"/>
    <w:rsid w:val="00B07007"/>
    <w:rsid w:val="00B10674"/>
    <w:rsid w:val="00B11169"/>
    <w:rsid w:val="00B11E11"/>
    <w:rsid w:val="00B13662"/>
    <w:rsid w:val="00B14C5B"/>
    <w:rsid w:val="00B14E9F"/>
    <w:rsid w:val="00B15995"/>
    <w:rsid w:val="00B165FC"/>
    <w:rsid w:val="00B17185"/>
    <w:rsid w:val="00B171CC"/>
    <w:rsid w:val="00B17B12"/>
    <w:rsid w:val="00B203FC"/>
    <w:rsid w:val="00B2051F"/>
    <w:rsid w:val="00B20E7A"/>
    <w:rsid w:val="00B212FB"/>
    <w:rsid w:val="00B22EA6"/>
    <w:rsid w:val="00B2365F"/>
    <w:rsid w:val="00B247DD"/>
    <w:rsid w:val="00B26955"/>
    <w:rsid w:val="00B27511"/>
    <w:rsid w:val="00B319B9"/>
    <w:rsid w:val="00B31D44"/>
    <w:rsid w:val="00B3330D"/>
    <w:rsid w:val="00B35566"/>
    <w:rsid w:val="00B375CC"/>
    <w:rsid w:val="00B37D91"/>
    <w:rsid w:val="00B417F0"/>
    <w:rsid w:val="00B41B3F"/>
    <w:rsid w:val="00B41BF9"/>
    <w:rsid w:val="00B4584D"/>
    <w:rsid w:val="00B4670F"/>
    <w:rsid w:val="00B46C3A"/>
    <w:rsid w:val="00B47756"/>
    <w:rsid w:val="00B47A6A"/>
    <w:rsid w:val="00B5082E"/>
    <w:rsid w:val="00B5093D"/>
    <w:rsid w:val="00B50C92"/>
    <w:rsid w:val="00B51674"/>
    <w:rsid w:val="00B539B1"/>
    <w:rsid w:val="00B54212"/>
    <w:rsid w:val="00B55A50"/>
    <w:rsid w:val="00B5665C"/>
    <w:rsid w:val="00B5778F"/>
    <w:rsid w:val="00B57CCE"/>
    <w:rsid w:val="00B61DAB"/>
    <w:rsid w:val="00B62AEB"/>
    <w:rsid w:val="00B643FA"/>
    <w:rsid w:val="00B6511C"/>
    <w:rsid w:val="00B66ABF"/>
    <w:rsid w:val="00B731A2"/>
    <w:rsid w:val="00B7320C"/>
    <w:rsid w:val="00B7489E"/>
    <w:rsid w:val="00B74ACA"/>
    <w:rsid w:val="00B74BF9"/>
    <w:rsid w:val="00B762EE"/>
    <w:rsid w:val="00B77276"/>
    <w:rsid w:val="00B7769B"/>
    <w:rsid w:val="00B814AE"/>
    <w:rsid w:val="00B843F8"/>
    <w:rsid w:val="00B84691"/>
    <w:rsid w:val="00B853CD"/>
    <w:rsid w:val="00B90F20"/>
    <w:rsid w:val="00B914DC"/>
    <w:rsid w:val="00B918F7"/>
    <w:rsid w:val="00B91D35"/>
    <w:rsid w:val="00B93459"/>
    <w:rsid w:val="00B956F7"/>
    <w:rsid w:val="00B965B7"/>
    <w:rsid w:val="00B96959"/>
    <w:rsid w:val="00B97182"/>
    <w:rsid w:val="00B97412"/>
    <w:rsid w:val="00BA09ED"/>
    <w:rsid w:val="00BA1A06"/>
    <w:rsid w:val="00BA2019"/>
    <w:rsid w:val="00BA467F"/>
    <w:rsid w:val="00BA587F"/>
    <w:rsid w:val="00BB0214"/>
    <w:rsid w:val="00BB290E"/>
    <w:rsid w:val="00BB3304"/>
    <w:rsid w:val="00BB3483"/>
    <w:rsid w:val="00BB413D"/>
    <w:rsid w:val="00BB4B95"/>
    <w:rsid w:val="00BB591C"/>
    <w:rsid w:val="00BB5C0A"/>
    <w:rsid w:val="00BB7AB4"/>
    <w:rsid w:val="00BB7F60"/>
    <w:rsid w:val="00BB7F67"/>
    <w:rsid w:val="00BC0B0F"/>
    <w:rsid w:val="00BC172D"/>
    <w:rsid w:val="00BC2890"/>
    <w:rsid w:val="00BC3A86"/>
    <w:rsid w:val="00BC3B31"/>
    <w:rsid w:val="00BC3DAB"/>
    <w:rsid w:val="00BC650A"/>
    <w:rsid w:val="00BC6918"/>
    <w:rsid w:val="00BC7A74"/>
    <w:rsid w:val="00BC7DC9"/>
    <w:rsid w:val="00BD0B4C"/>
    <w:rsid w:val="00BD2559"/>
    <w:rsid w:val="00BD515E"/>
    <w:rsid w:val="00BD59AD"/>
    <w:rsid w:val="00BD5E39"/>
    <w:rsid w:val="00BD660D"/>
    <w:rsid w:val="00BD6D0B"/>
    <w:rsid w:val="00BE155F"/>
    <w:rsid w:val="00BE1FFF"/>
    <w:rsid w:val="00BE2020"/>
    <w:rsid w:val="00BE2043"/>
    <w:rsid w:val="00BE2090"/>
    <w:rsid w:val="00BE2579"/>
    <w:rsid w:val="00BE29F6"/>
    <w:rsid w:val="00BE3BE3"/>
    <w:rsid w:val="00BE43E9"/>
    <w:rsid w:val="00BE55FF"/>
    <w:rsid w:val="00BE5AC0"/>
    <w:rsid w:val="00BE79D7"/>
    <w:rsid w:val="00BE7DFF"/>
    <w:rsid w:val="00BF2055"/>
    <w:rsid w:val="00BF3461"/>
    <w:rsid w:val="00BF35C8"/>
    <w:rsid w:val="00BF4D5C"/>
    <w:rsid w:val="00BF60C6"/>
    <w:rsid w:val="00BF6AC7"/>
    <w:rsid w:val="00C002A1"/>
    <w:rsid w:val="00C003F9"/>
    <w:rsid w:val="00C00E22"/>
    <w:rsid w:val="00C00E67"/>
    <w:rsid w:val="00C022D3"/>
    <w:rsid w:val="00C0258C"/>
    <w:rsid w:val="00C028A0"/>
    <w:rsid w:val="00C04D4C"/>
    <w:rsid w:val="00C050E2"/>
    <w:rsid w:val="00C061B5"/>
    <w:rsid w:val="00C07D94"/>
    <w:rsid w:val="00C10442"/>
    <w:rsid w:val="00C11EF5"/>
    <w:rsid w:val="00C13B50"/>
    <w:rsid w:val="00C142F1"/>
    <w:rsid w:val="00C15C31"/>
    <w:rsid w:val="00C162D0"/>
    <w:rsid w:val="00C164D3"/>
    <w:rsid w:val="00C207C3"/>
    <w:rsid w:val="00C208AA"/>
    <w:rsid w:val="00C20DB8"/>
    <w:rsid w:val="00C21ABE"/>
    <w:rsid w:val="00C23048"/>
    <w:rsid w:val="00C261EB"/>
    <w:rsid w:val="00C271C7"/>
    <w:rsid w:val="00C27FD5"/>
    <w:rsid w:val="00C30D00"/>
    <w:rsid w:val="00C31E42"/>
    <w:rsid w:val="00C35802"/>
    <w:rsid w:val="00C359AA"/>
    <w:rsid w:val="00C40333"/>
    <w:rsid w:val="00C40D7E"/>
    <w:rsid w:val="00C4384A"/>
    <w:rsid w:val="00C43D64"/>
    <w:rsid w:val="00C44FD5"/>
    <w:rsid w:val="00C454C0"/>
    <w:rsid w:val="00C506FC"/>
    <w:rsid w:val="00C5171F"/>
    <w:rsid w:val="00C52F85"/>
    <w:rsid w:val="00C53622"/>
    <w:rsid w:val="00C54309"/>
    <w:rsid w:val="00C55760"/>
    <w:rsid w:val="00C55D59"/>
    <w:rsid w:val="00C61835"/>
    <w:rsid w:val="00C620E6"/>
    <w:rsid w:val="00C62D83"/>
    <w:rsid w:val="00C6312C"/>
    <w:rsid w:val="00C6398D"/>
    <w:rsid w:val="00C63DE3"/>
    <w:rsid w:val="00C649A9"/>
    <w:rsid w:val="00C64A73"/>
    <w:rsid w:val="00C65A7E"/>
    <w:rsid w:val="00C6655C"/>
    <w:rsid w:val="00C70A4B"/>
    <w:rsid w:val="00C7100A"/>
    <w:rsid w:val="00C71037"/>
    <w:rsid w:val="00C73A32"/>
    <w:rsid w:val="00C73D0F"/>
    <w:rsid w:val="00C7515C"/>
    <w:rsid w:val="00C76A6B"/>
    <w:rsid w:val="00C77130"/>
    <w:rsid w:val="00C77ED7"/>
    <w:rsid w:val="00C801BD"/>
    <w:rsid w:val="00C80CFE"/>
    <w:rsid w:val="00C80D51"/>
    <w:rsid w:val="00C81674"/>
    <w:rsid w:val="00C8296A"/>
    <w:rsid w:val="00C85875"/>
    <w:rsid w:val="00C862D4"/>
    <w:rsid w:val="00C90569"/>
    <w:rsid w:val="00C9131D"/>
    <w:rsid w:val="00C91CA2"/>
    <w:rsid w:val="00C920BD"/>
    <w:rsid w:val="00C92771"/>
    <w:rsid w:val="00C95DB3"/>
    <w:rsid w:val="00C9736F"/>
    <w:rsid w:val="00C97A28"/>
    <w:rsid w:val="00C97C72"/>
    <w:rsid w:val="00CA0075"/>
    <w:rsid w:val="00CA08CE"/>
    <w:rsid w:val="00CA4A88"/>
    <w:rsid w:val="00CA5FCB"/>
    <w:rsid w:val="00CA7998"/>
    <w:rsid w:val="00CA7C2B"/>
    <w:rsid w:val="00CB02F2"/>
    <w:rsid w:val="00CB1D1A"/>
    <w:rsid w:val="00CB2992"/>
    <w:rsid w:val="00CB613D"/>
    <w:rsid w:val="00CB7546"/>
    <w:rsid w:val="00CB7827"/>
    <w:rsid w:val="00CC017C"/>
    <w:rsid w:val="00CC04CA"/>
    <w:rsid w:val="00CC0A8A"/>
    <w:rsid w:val="00CC2AFD"/>
    <w:rsid w:val="00CC4807"/>
    <w:rsid w:val="00CD1F6A"/>
    <w:rsid w:val="00CD291D"/>
    <w:rsid w:val="00CD48BC"/>
    <w:rsid w:val="00CD4EBD"/>
    <w:rsid w:val="00CD5FF7"/>
    <w:rsid w:val="00CD795E"/>
    <w:rsid w:val="00CE04C4"/>
    <w:rsid w:val="00CE29B5"/>
    <w:rsid w:val="00CE3CCB"/>
    <w:rsid w:val="00CE4029"/>
    <w:rsid w:val="00CE5EE1"/>
    <w:rsid w:val="00CE66B7"/>
    <w:rsid w:val="00CE7474"/>
    <w:rsid w:val="00CF00E3"/>
    <w:rsid w:val="00CF1556"/>
    <w:rsid w:val="00CF1AD4"/>
    <w:rsid w:val="00CF3548"/>
    <w:rsid w:val="00CF35D0"/>
    <w:rsid w:val="00CF37AD"/>
    <w:rsid w:val="00CF46AD"/>
    <w:rsid w:val="00CF4B25"/>
    <w:rsid w:val="00D017FD"/>
    <w:rsid w:val="00D019F4"/>
    <w:rsid w:val="00D0210C"/>
    <w:rsid w:val="00D02183"/>
    <w:rsid w:val="00D03635"/>
    <w:rsid w:val="00D041B3"/>
    <w:rsid w:val="00D04780"/>
    <w:rsid w:val="00D06677"/>
    <w:rsid w:val="00D12ACF"/>
    <w:rsid w:val="00D12F8B"/>
    <w:rsid w:val="00D13688"/>
    <w:rsid w:val="00D14475"/>
    <w:rsid w:val="00D14E3D"/>
    <w:rsid w:val="00D159A7"/>
    <w:rsid w:val="00D16853"/>
    <w:rsid w:val="00D16F54"/>
    <w:rsid w:val="00D21CC9"/>
    <w:rsid w:val="00D2287A"/>
    <w:rsid w:val="00D23D65"/>
    <w:rsid w:val="00D26D66"/>
    <w:rsid w:val="00D27814"/>
    <w:rsid w:val="00D3304E"/>
    <w:rsid w:val="00D33A51"/>
    <w:rsid w:val="00D3408F"/>
    <w:rsid w:val="00D343D9"/>
    <w:rsid w:val="00D353CA"/>
    <w:rsid w:val="00D357EC"/>
    <w:rsid w:val="00D35D0A"/>
    <w:rsid w:val="00D36539"/>
    <w:rsid w:val="00D3703F"/>
    <w:rsid w:val="00D40D5B"/>
    <w:rsid w:val="00D413E2"/>
    <w:rsid w:val="00D42E4B"/>
    <w:rsid w:val="00D43051"/>
    <w:rsid w:val="00D4314D"/>
    <w:rsid w:val="00D456FF"/>
    <w:rsid w:val="00D45812"/>
    <w:rsid w:val="00D47235"/>
    <w:rsid w:val="00D47F15"/>
    <w:rsid w:val="00D47FD1"/>
    <w:rsid w:val="00D51FFB"/>
    <w:rsid w:val="00D52383"/>
    <w:rsid w:val="00D53E9F"/>
    <w:rsid w:val="00D549CE"/>
    <w:rsid w:val="00D54B62"/>
    <w:rsid w:val="00D57DBA"/>
    <w:rsid w:val="00D621AA"/>
    <w:rsid w:val="00D62B15"/>
    <w:rsid w:val="00D63E48"/>
    <w:rsid w:val="00D646F0"/>
    <w:rsid w:val="00D64B4D"/>
    <w:rsid w:val="00D64B7C"/>
    <w:rsid w:val="00D6588F"/>
    <w:rsid w:val="00D65AAE"/>
    <w:rsid w:val="00D65C49"/>
    <w:rsid w:val="00D65F4F"/>
    <w:rsid w:val="00D67DA1"/>
    <w:rsid w:val="00D7409C"/>
    <w:rsid w:val="00D743AF"/>
    <w:rsid w:val="00D747C7"/>
    <w:rsid w:val="00D752B3"/>
    <w:rsid w:val="00D80E3D"/>
    <w:rsid w:val="00D81676"/>
    <w:rsid w:val="00D85C31"/>
    <w:rsid w:val="00D864A0"/>
    <w:rsid w:val="00D86FC3"/>
    <w:rsid w:val="00D87EC4"/>
    <w:rsid w:val="00D901F8"/>
    <w:rsid w:val="00D92B42"/>
    <w:rsid w:val="00D9528C"/>
    <w:rsid w:val="00D961B4"/>
    <w:rsid w:val="00D97007"/>
    <w:rsid w:val="00D9714D"/>
    <w:rsid w:val="00D97585"/>
    <w:rsid w:val="00D97C66"/>
    <w:rsid w:val="00D97C86"/>
    <w:rsid w:val="00D97EB5"/>
    <w:rsid w:val="00DA0258"/>
    <w:rsid w:val="00DA1474"/>
    <w:rsid w:val="00DA1F6F"/>
    <w:rsid w:val="00DA5D6C"/>
    <w:rsid w:val="00DA7B96"/>
    <w:rsid w:val="00DB0276"/>
    <w:rsid w:val="00DB0443"/>
    <w:rsid w:val="00DB067E"/>
    <w:rsid w:val="00DB129D"/>
    <w:rsid w:val="00DB153B"/>
    <w:rsid w:val="00DB16AC"/>
    <w:rsid w:val="00DB1DFA"/>
    <w:rsid w:val="00DB2DD7"/>
    <w:rsid w:val="00DB2EE5"/>
    <w:rsid w:val="00DB3098"/>
    <w:rsid w:val="00DB4589"/>
    <w:rsid w:val="00DB631F"/>
    <w:rsid w:val="00DB7B37"/>
    <w:rsid w:val="00DC1488"/>
    <w:rsid w:val="00DC1506"/>
    <w:rsid w:val="00DC1953"/>
    <w:rsid w:val="00DC3604"/>
    <w:rsid w:val="00DC6320"/>
    <w:rsid w:val="00DD06CB"/>
    <w:rsid w:val="00DD08AD"/>
    <w:rsid w:val="00DD1807"/>
    <w:rsid w:val="00DD1BCD"/>
    <w:rsid w:val="00DD2F4E"/>
    <w:rsid w:val="00DD3338"/>
    <w:rsid w:val="00DD41D9"/>
    <w:rsid w:val="00DE18B4"/>
    <w:rsid w:val="00DE31FB"/>
    <w:rsid w:val="00DE390B"/>
    <w:rsid w:val="00DE4355"/>
    <w:rsid w:val="00DE482F"/>
    <w:rsid w:val="00DE4844"/>
    <w:rsid w:val="00DE517F"/>
    <w:rsid w:val="00DE5550"/>
    <w:rsid w:val="00DE7025"/>
    <w:rsid w:val="00DF0A09"/>
    <w:rsid w:val="00DF2AC7"/>
    <w:rsid w:val="00DF3DED"/>
    <w:rsid w:val="00DF4C02"/>
    <w:rsid w:val="00DF4F89"/>
    <w:rsid w:val="00DF63EA"/>
    <w:rsid w:val="00DF79F2"/>
    <w:rsid w:val="00E00988"/>
    <w:rsid w:val="00E00A11"/>
    <w:rsid w:val="00E00FCE"/>
    <w:rsid w:val="00E01BE0"/>
    <w:rsid w:val="00E022EE"/>
    <w:rsid w:val="00E0663E"/>
    <w:rsid w:val="00E1006E"/>
    <w:rsid w:val="00E119F4"/>
    <w:rsid w:val="00E11ECE"/>
    <w:rsid w:val="00E11F18"/>
    <w:rsid w:val="00E13559"/>
    <w:rsid w:val="00E138F4"/>
    <w:rsid w:val="00E141E7"/>
    <w:rsid w:val="00E155B3"/>
    <w:rsid w:val="00E1571A"/>
    <w:rsid w:val="00E1595E"/>
    <w:rsid w:val="00E16331"/>
    <w:rsid w:val="00E1739E"/>
    <w:rsid w:val="00E207BB"/>
    <w:rsid w:val="00E22D06"/>
    <w:rsid w:val="00E23FE3"/>
    <w:rsid w:val="00E244AE"/>
    <w:rsid w:val="00E24C2C"/>
    <w:rsid w:val="00E26EE9"/>
    <w:rsid w:val="00E3003D"/>
    <w:rsid w:val="00E30089"/>
    <w:rsid w:val="00E30A18"/>
    <w:rsid w:val="00E32849"/>
    <w:rsid w:val="00E335E1"/>
    <w:rsid w:val="00E37FAF"/>
    <w:rsid w:val="00E40224"/>
    <w:rsid w:val="00E4083E"/>
    <w:rsid w:val="00E40B98"/>
    <w:rsid w:val="00E43184"/>
    <w:rsid w:val="00E43242"/>
    <w:rsid w:val="00E47A2B"/>
    <w:rsid w:val="00E5046C"/>
    <w:rsid w:val="00E50CD7"/>
    <w:rsid w:val="00E51657"/>
    <w:rsid w:val="00E51D06"/>
    <w:rsid w:val="00E51FA7"/>
    <w:rsid w:val="00E52B02"/>
    <w:rsid w:val="00E52EF6"/>
    <w:rsid w:val="00E54F88"/>
    <w:rsid w:val="00E56056"/>
    <w:rsid w:val="00E5792F"/>
    <w:rsid w:val="00E600E5"/>
    <w:rsid w:val="00E6012B"/>
    <w:rsid w:val="00E60750"/>
    <w:rsid w:val="00E61B34"/>
    <w:rsid w:val="00E632A4"/>
    <w:rsid w:val="00E634A9"/>
    <w:rsid w:val="00E64F75"/>
    <w:rsid w:val="00E66DC9"/>
    <w:rsid w:val="00E67133"/>
    <w:rsid w:val="00E67650"/>
    <w:rsid w:val="00E70C39"/>
    <w:rsid w:val="00E7353A"/>
    <w:rsid w:val="00E76E72"/>
    <w:rsid w:val="00E776CC"/>
    <w:rsid w:val="00E818F7"/>
    <w:rsid w:val="00E823FD"/>
    <w:rsid w:val="00E84181"/>
    <w:rsid w:val="00E8498C"/>
    <w:rsid w:val="00E8687F"/>
    <w:rsid w:val="00E9084A"/>
    <w:rsid w:val="00E929DA"/>
    <w:rsid w:val="00E942B0"/>
    <w:rsid w:val="00E942FA"/>
    <w:rsid w:val="00E959CC"/>
    <w:rsid w:val="00E95A4F"/>
    <w:rsid w:val="00E979C7"/>
    <w:rsid w:val="00EA02E9"/>
    <w:rsid w:val="00EA0D17"/>
    <w:rsid w:val="00EA16B2"/>
    <w:rsid w:val="00EA1AA3"/>
    <w:rsid w:val="00EA1F5B"/>
    <w:rsid w:val="00EA57E1"/>
    <w:rsid w:val="00EA639F"/>
    <w:rsid w:val="00EB072A"/>
    <w:rsid w:val="00EB27F5"/>
    <w:rsid w:val="00EB323B"/>
    <w:rsid w:val="00EB422E"/>
    <w:rsid w:val="00EB7A02"/>
    <w:rsid w:val="00EB7F39"/>
    <w:rsid w:val="00EC0E1D"/>
    <w:rsid w:val="00EC1120"/>
    <w:rsid w:val="00EC1194"/>
    <w:rsid w:val="00EC15BE"/>
    <w:rsid w:val="00EC3844"/>
    <w:rsid w:val="00EC4950"/>
    <w:rsid w:val="00EC669E"/>
    <w:rsid w:val="00EC66DB"/>
    <w:rsid w:val="00EC67A7"/>
    <w:rsid w:val="00ED0895"/>
    <w:rsid w:val="00ED2559"/>
    <w:rsid w:val="00ED3052"/>
    <w:rsid w:val="00ED33B5"/>
    <w:rsid w:val="00ED3693"/>
    <w:rsid w:val="00ED4AC3"/>
    <w:rsid w:val="00ED70EE"/>
    <w:rsid w:val="00EE2819"/>
    <w:rsid w:val="00EE2D1E"/>
    <w:rsid w:val="00EE529F"/>
    <w:rsid w:val="00EE568E"/>
    <w:rsid w:val="00EE57F6"/>
    <w:rsid w:val="00EE6AC3"/>
    <w:rsid w:val="00EE773C"/>
    <w:rsid w:val="00EF1719"/>
    <w:rsid w:val="00EF23BC"/>
    <w:rsid w:val="00EF3124"/>
    <w:rsid w:val="00EF38C8"/>
    <w:rsid w:val="00EF5019"/>
    <w:rsid w:val="00EF664A"/>
    <w:rsid w:val="00EF69C3"/>
    <w:rsid w:val="00F01298"/>
    <w:rsid w:val="00F05B46"/>
    <w:rsid w:val="00F062C2"/>
    <w:rsid w:val="00F106B0"/>
    <w:rsid w:val="00F115F5"/>
    <w:rsid w:val="00F13C7E"/>
    <w:rsid w:val="00F143F8"/>
    <w:rsid w:val="00F144DA"/>
    <w:rsid w:val="00F160DE"/>
    <w:rsid w:val="00F16ABB"/>
    <w:rsid w:val="00F16C05"/>
    <w:rsid w:val="00F1790E"/>
    <w:rsid w:val="00F17C9D"/>
    <w:rsid w:val="00F17EB6"/>
    <w:rsid w:val="00F20DC6"/>
    <w:rsid w:val="00F21A07"/>
    <w:rsid w:val="00F21AD1"/>
    <w:rsid w:val="00F2229E"/>
    <w:rsid w:val="00F24DCA"/>
    <w:rsid w:val="00F2622A"/>
    <w:rsid w:val="00F26C42"/>
    <w:rsid w:val="00F311F6"/>
    <w:rsid w:val="00F3382D"/>
    <w:rsid w:val="00F3382F"/>
    <w:rsid w:val="00F33C1F"/>
    <w:rsid w:val="00F34041"/>
    <w:rsid w:val="00F35F01"/>
    <w:rsid w:val="00F3613C"/>
    <w:rsid w:val="00F40F62"/>
    <w:rsid w:val="00F41E14"/>
    <w:rsid w:val="00F423C1"/>
    <w:rsid w:val="00F435CC"/>
    <w:rsid w:val="00F448D2"/>
    <w:rsid w:val="00F44CF9"/>
    <w:rsid w:val="00F46E8A"/>
    <w:rsid w:val="00F4722C"/>
    <w:rsid w:val="00F50FC8"/>
    <w:rsid w:val="00F559A5"/>
    <w:rsid w:val="00F55CC5"/>
    <w:rsid w:val="00F563F4"/>
    <w:rsid w:val="00F6049C"/>
    <w:rsid w:val="00F62648"/>
    <w:rsid w:val="00F642A3"/>
    <w:rsid w:val="00F6450E"/>
    <w:rsid w:val="00F64901"/>
    <w:rsid w:val="00F6679D"/>
    <w:rsid w:val="00F67906"/>
    <w:rsid w:val="00F70C37"/>
    <w:rsid w:val="00F72A2A"/>
    <w:rsid w:val="00F75392"/>
    <w:rsid w:val="00F75D47"/>
    <w:rsid w:val="00F772ED"/>
    <w:rsid w:val="00F77454"/>
    <w:rsid w:val="00F777EA"/>
    <w:rsid w:val="00F80026"/>
    <w:rsid w:val="00F80EFE"/>
    <w:rsid w:val="00F82815"/>
    <w:rsid w:val="00F83642"/>
    <w:rsid w:val="00F83AAA"/>
    <w:rsid w:val="00F84538"/>
    <w:rsid w:val="00F84A6B"/>
    <w:rsid w:val="00F8599D"/>
    <w:rsid w:val="00F85BFF"/>
    <w:rsid w:val="00F8608B"/>
    <w:rsid w:val="00F87299"/>
    <w:rsid w:val="00F948FB"/>
    <w:rsid w:val="00F95349"/>
    <w:rsid w:val="00FA146C"/>
    <w:rsid w:val="00FA174E"/>
    <w:rsid w:val="00FA1E2E"/>
    <w:rsid w:val="00FA25E0"/>
    <w:rsid w:val="00FA2ED9"/>
    <w:rsid w:val="00FA31FD"/>
    <w:rsid w:val="00FA47BB"/>
    <w:rsid w:val="00FA525F"/>
    <w:rsid w:val="00FA53C3"/>
    <w:rsid w:val="00FB2C77"/>
    <w:rsid w:val="00FB55C4"/>
    <w:rsid w:val="00FB57A8"/>
    <w:rsid w:val="00FB7933"/>
    <w:rsid w:val="00FB7AB8"/>
    <w:rsid w:val="00FC0375"/>
    <w:rsid w:val="00FC1455"/>
    <w:rsid w:val="00FC2F8F"/>
    <w:rsid w:val="00FC30F5"/>
    <w:rsid w:val="00FC45F3"/>
    <w:rsid w:val="00FC6EFC"/>
    <w:rsid w:val="00FC7A07"/>
    <w:rsid w:val="00FD0159"/>
    <w:rsid w:val="00FD27E7"/>
    <w:rsid w:val="00FD3138"/>
    <w:rsid w:val="00FD337D"/>
    <w:rsid w:val="00FD34C2"/>
    <w:rsid w:val="00FD4760"/>
    <w:rsid w:val="00FD66C9"/>
    <w:rsid w:val="00FD76FA"/>
    <w:rsid w:val="00FE3F06"/>
    <w:rsid w:val="00FE57F8"/>
    <w:rsid w:val="00FE62D1"/>
    <w:rsid w:val="00FE641B"/>
    <w:rsid w:val="00FE774D"/>
    <w:rsid w:val="00FF1D52"/>
    <w:rsid w:val="00FF25E6"/>
    <w:rsid w:val="00FF28B2"/>
    <w:rsid w:val="00FF458E"/>
    <w:rsid w:val="00FF5291"/>
    <w:rsid w:val="00FF53AA"/>
    <w:rsid w:val="00FF651C"/>
    <w:rsid w:val="00FF786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E20A6"/>
    <w:pPr>
      <w:spacing w:after="200" w:line="276" w:lineRule="auto"/>
      <w:jc w:val="both"/>
    </w:pPr>
    <w:rPr>
      <w:rFonts w:eastAsiaTheme="minorEastAsia"/>
      <w:sz w:val="22"/>
      <w:szCs w:val="22"/>
    </w:rPr>
  </w:style>
  <w:style w:type="paragraph" w:styleId="Nagwek1">
    <w:name w:val="heading 1"/>
    <w:basedOn w:val="Normalny"/>
    <w:next w:val="Normalny"/>
    <w:link w:val="Nagwek1Znak"/>
    <w:uiPriority w:val="9"/>
    <w:qFormat/>
    <w:rsid w:val="00644AFD"/>
    <w:pPr>
      <w:keepNext/>
      <w:keepLines/>
      <w:spacing w:before="480" w:after="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after="0"/>
      <w:outlineLvl w:val="1"/>
    </w:pPr>
    <w:rPr>
      <w:b/>
      <w:bCs/>
      <w:sz w:val="24"/>
      <w:szCs w:val="24"/>
    </w:rPr>
  </w:style>
  <w:style w:type="paragraph" w:styleId="Nagwek3">
    <w:name w:val="heading 3"/>
    <w:basedOn w:val="Normalny"/>
    <w:next w:val="Normalny"/>
    <w:link w:val="Nagwek3Znak"/>
    <w:uiPriority w:val="9"/>
    <w:unhideWhenUsed/>
    <w:qFormat/>
    <w:rsid w:val="00644AFD"/>
    <w:pPr>
      <w:keepNext/>
      <w:keepLines/>
      <w:numPr>
        <w:ilvl w:val="1"/>
        <w:numId w:val="33"/>
      </w:numPr>
      <w:spacing w:before="200" w:after="0"/>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gwek2Znak">
    <w:name w:val="Nagłówek 2 Znak"/>
    <w:link w:val="Nagwek2"/>
    <w:uiPriority w:val="9"/>
    <w:rsid w:val="00644AFD"/>
    <w:rPr>
      <w:rFonts w:eastAsiaTheme="minorEastAsia"/>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644AFD"/>
    <w:rPr>
      <w:rFonts w:eastAsiaTheme="minorEastAsia"/>
      <w:b/>
      <w:bCs/>
      <w:sz w:val="24"/>
      <w:szCs w:val="24"/>
    </w:rPr>
  </w:style>
  <w:style w:type="paragraph" w:styleId="Nagwek">
    <w:name w:val="header"/>
    <w:basedOn w:val="Normalny"/>
    <w:link w:val="NagwekZnak"/>
    <w:uiPriority w:val="99"/>
    <w:unhideWhenUsed/>
    <w:rsid w:val="001F4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E634A9"/>
    <w:pPr>
      <w:tabs>
        <w:tab w:val="left" w:pos="567"/>
        <w:tab w:val="left" w:pos="709"/>
        <w:tab w:val="right" w:leader="dot" w:pos="8777"/>
      </w:tabs>
      <w:spacing w:after="0"/>
      <w:ind w:left="221"/>
    </w:pPr>
  </w:style>
  <w:style w:type="paragraph" w:styleId="Spistreci3">
    <w:name w:val="toc 3"/>
    <w:basedOn w:val="Normalny"/>
    <w:next w:val="Normalny"/>
    <w:autoRedefine/>
    <w:uiPriority w:val="39"/>
    <w:unhideWhenUsed/>
    <w:rsid w:val="00AC6A13"/>
    <w:pPr>
      <w:tabs>
        <w:tab w:val="left" w:pos="1100"/>
        <w:tab w:val="right" w:leader="dot" w:pos="8777"/>
      </w:tabs>
      <w:spacing w:after="0"/>
      <w:ind w:left="442"/>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pPr>
      <w:spacing w:after="0" w:line="240" w:lineRule="auto"/>
    </w:pPr>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 w:type="paragraph" w:styleId="Bezodstpw">
    <w:name w:val="No Spacing"/>
    <w:uiPriority w:val="1"/>
    <w:qFormat/>
    <w:rsid w:val="007E001F"/>
    <w:rPr>
      <w:rFonts w:asciiTheme="minorHAnsi" w:eastAsiaTheme="minorHAnsi" w:hAnsiTheme="minorHAnsi" w:cstheme="minorBidi"/>
      <w:sz w:val="22"/>
      <w:szCs w:val="22"/>
      <w:lang w:eastAsia="en-US"/>
    </w:rPr>
  </w:style>
  <w:style w:type="character" w:customStyle="1" w:styleId="apple-converted-space">
    <w:name w:val="apple-converted-space"/>
    <w:basedOn w:val="Domylnaczcionkaakapitu"/>
    <w:rsid w:val="002B32B7"/>
  </w:style>
  <w:style w:type="paragraph" w:styleId="NormalnyWeb">
    <w:name w:val="Normal (Web)"/>
    <w:basedOn w:val="Normalny"/>
    <w:uiPriority w:val="99"/>
    <w:semiHidden/>
    <w:unhideWhenUsed/>
    <w:rsid w:val="000826A9"/>
    <w:pPr>
      <w:spacing w:before="100" w:beforeAutospacing="1" w:after="100" w:afterAutospacing="1" w:line="240" w:lineRule="auto"/>
    </w:pPr>
    <w:rPr>
      <w:rFonts w:ascii="Times New Roman" w:hAnsi="Times New Roman"/>
      <w:sz w:val="24"/>
      <w:szCs w:val="24"/>
    </w:rPr>
  </w:style>
  <w:style w:type="character" w:styleId="Odwoaniedokomentarza">
    <w:name w:val="annotation reference"/>
    <w:basedOn w:val="Domylnaczcionkaakapitu"/>
    <w:uiPriority w:val="99"/>
    <w:semiHidden/>
    <w:unhideWhenUsed/>
    <w:rsid w:val="001A4C5C"/>
    <w:rPr>
      <w:sz w:val="16"/>
      <w:szCs w:val="16"/>
    </w:rPr>
  </w:style>
  <w:style w:type="paragraph" w:styleId="Tekstkomentarza">
    <w:name w:val="annotation text"/>
    <w:basedOn w:val="Normalny"/>
    <w:link w:val="TekstkomentarzaZnak"/>
    <w:uiPriority w:val="99"/>
    <w:semiHidden/>
    <w:unhideWhenUsed/>
    <w:rsid w:val="001A4C5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A4C5C"/>
  </w:style>
  <w:style w:type="paragraph" w:styleId="Tematkomentarza">
    <w:name w:val="annotation subject"/>
    <w:basedOn w:val="Tekstkomentarza"/>
    <w:next w:val="Tekstkomentarza"/>
    <w:link w:val="TematkomentarzaZnak"/>
    <w:uiPriority w:val="99"/>
    <w:semiHidden/>
    <w:unhideWhenUsed/>
    <w:rsid w:val="001A4C5C"/>
    <w:rPr>
      <w:b/>
      <w:bCs/>
    </w:rPr>
  </w:style>
  <w:style w:type="character" w:customStyle="1" w:styleId="TematkomentarzaZnak">
    <w:name w:val="Temat komentarza Znak"/>
    <w:basedOn w:val="TekstkomentarzaZnak"/>
    <w:link w:val="Tematkomentarza"/>
    <w:uiPriority w:val="99"/>
    <w:semiHidden/>
    <w:rsid w:val="001A4C5C"/>
    <w:rPr>
      <w:b/>
      <w:bCs/>
    </w:rPr>
  </w:style>
  <w:style w:type="paragraph" w:customStyle="1" w:styleId="Standard">
    <w:name w:val="Standard"/>
    <w:rsid w:val="00696849"/>
    <w:pPr>
      <w:suppressAutoHyphens/>
      <w:autoSpaceDN w:val="0"/>
      <w:spacing w:after="200" w:line="276" w:lineRule="auto"/>
      <w:textAlignment w:val="baseline"/>
    </w:pPr>
    <w:rPr>
      <w:rFonts w:eastAsia="SimSun" w:cs="F"/>
      <w:kern w:val="3"/>
      <w:sz w:val="22"/>
      <w:szCs w:val="22"/>
      <w:lang w:eastAsia="en-US"/>
    </w:rPr>
  </w:style>
  <w:style w:type="numbering" w:customStyle="1" w:styleId="WWOutlineListStyle">
    <w:name w:val="WW_OutlineListStyle"/>
    <w:basedOn w:val="Bezlisty"/>
    <w:rsid w:val="00ED33B5"/>
    <w:pPr>
      <w:numPr>
        <w:numId w:val="4"/>
      </w:numPr>
    </w:pPr>
  </w:style>
  <w:style w:type="numbering" w:customStyle="1" w:styleId="WWNum22">
    <w:name w:val="WWNum22"/>
    <w:basedOn w:val="Bezlisty"/>
    <w:rsid w:val="006E7218"/>
    <w:pPr>
      <w:numPr>
        <w:numId w:val="5"/>
      </w:numPr>
    </w:pPr>
  </w:style>
  <w:style w:type="numbering" w:customStyle="1" w:styleId="WWNum23">
    <w:name w:val="WWNum23"/>
    <w:basedOn w:val="Bezlisty"/>
    <w:rsid w:val="006E7218"/>
    <w:pPr>
      <w:numPr>
        <w:numId w:val="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E20A6"/>
    <w:pPr>
      <w:spacing w:after="200" w:line="276" w:lineRule="auto"/>
      <w:jc w:val="both"/>
    </w:pPr>
    <w:rPr>
      <w:rFonts w:eastAsiaTheme="minorEastAsia"/>
      <w:sz w:val="22"/>
      <w:szCs w:val="22"/>
    </w:rPr>
  </w:style>
  <w:style w:type="paragraph" w:styleId="Nagwek1">
    <w:name w:val="heading 1"/>
    <w:basedOn w:val="Normalny"/>
    <w:next w:val="Normalny"/>
    <w:link w:val="Nagwek1Znak"/>
    <w:uiPriority w:val="9"/>
    <w:qFormat/>
    <w:rsid w:val="00644AFD"/>
    <w:pPr>
      <w:keepNext/>
      <w:keepLines/>
      <w:spacing w:before="480" w:after="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after="0"/>
      <w:outlineLvl w:val="1"/>
    </w:pPr>
    <w:rPr>
      <w:b/>
      <w:bCs/>
      <w:sz w:val="24"/>
      <w:szCs w:val="24"/>
    </w:rPr>
  </w:style>
  <w:style w:type="paragraph" w:styleId="Nagwek3">
    <w:name w:val="heading 3"/>
    <w:basedOn w:val="Normalny"/>
    <w:next w:val="Normalny"/>
    <w:link w:val="Nagwek3Znak"/>
    <w:uiPriority w:val="9"/>
    <w:unhideWhenUsed/>
    <w:qFormat/>
    <w:rsid w:val="00644AFD"/>
    <w:pPr>
      <w:keepNext/>
      <w:keepLines/>
      <w:numPr>
        <w:ilvl w:val="1"/>
        <w:numId w:val="2"/>
      </w:numPr>
      <w:spacing w:before="200" w:after="0"/>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2Znak">
    <w:name w:val="Nagłówek 2 Znak"/>
    <w:link w:val="Nagwek2"/>
    <w:uiPriority w:val="9"/>
    <w:rsid w:val="00644AFD"/>
    <w:rPr>
      <w:rFonts w:eastAsiaTheme="minorEastAsia"/>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644AFD"/>
    <w:rPr>
      <w:rFonts w:eastAsiaTheme="minorEastAsia"/>
      <w:b/>
      <w:bCs/>
      <w:sz w:val="24"/>
      <w:szCs w:val="24"/>
    </w:rPr>
  </w:style>
  <w:style w:type="paragraph" w:styleId="Nagwek">
    <w:name w:val="header"/>
    <w:basedOn w:val="Normalny"/>
    <w:link w:val="NagwekZnak"/>
    <w:uiPriority w:val="99"/>
    <w:unhideWhenUsed/>
    <w:rsid w:val="001F4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E634A9"/>
    <w:pPr>
      <w:tabs>
        <w:tab w:val="left" w:pos="567"/>
        <w:tab w:val="left" w:pos="709"/>
        <w:tab w:val="right" w:leader="dot" w:pos="8777"/>
      </w:tabs>
      <w:spacing w:after="0"/>
      <w:ind w:left="221"/>
    </w:pPr>
  </w:style>
  <w:style w:type="paragraph" w:styleId="Spistreci3">
    <w:name w:val="toc 3"/>
    <w:basedOn w:val="Normalny"/>
    <w:next w:val="Normalny"/>
    <w:autoRedefine/>
    <w:uiPriority w:val="39"/>
    <w:unhideWhenUsed/>
    <w:rsid w:val="00AC6A13"/>
    <w:pPr>
      <w:tabs>
        <w:tab w:val="left" w:pos="1100"/>
        <w:tab w:val="right" w:leader="dot" w:pos="8777"/>
      </w:tabs>
      <w:spacing w:after="0"/>
      <w:ind w:left="442"/>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pPr>
      <w:spacing w:after="0" w:line="240" w:lineRule="auto"/>
    </w:pPr>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 w:type="paragraph" w:styleId="Bezodstpw">
    <w:name w:val="No Spacing"/>
    <w:uiPriority w:val="1"/>
    <w:qFormat/>
    <w:rsid w:val="007E001F"/>
    <w:rPr>
      <w:rFonts w:asciiTheme="minorHAnsi" w:eastAsiaTheme="minorHAnsi" w:hAnsiTheme="minorHAnsi" w:cstheme="minorBidi"/>
      <w:sz w:val="22"/>
      <w:szCs w:val="22"/>
      <w:lang w:eastAsia="en-US"/>
    </w:rPr>
  </w:style>
  <w:style w:type="character" w:customStyle="1" w:styleId="apple-converted-space">
    <w:name w:val="apple-converted-space"/>
    <w:basedOn w:val="Domylnaczcionkaakapitu"/>
    <w:rsid w:val="002B32B7"/>
  </w:style>
  <w:style w:type="paragraph" w:styleId="NormalnyWeb">
    <w:name w:val="Normal (Web)"/>
    <w:basedOn w:val="Normalny"/>
    <w:uiPriority w:val="99"/>
    <w:semiHidden/>
    <w:unhideWhenUsed/>
    <w:rsid w:val="000826A9"/>
    <w:pPr>
      <w:spacing w:before="100" w:beforeAutospacing="1" w:after="100" w:afterAutospacing="1" w:line="240" w:lineRule="auto"/>
    </w:pPr>
    <w:rPr>
      <w:rFonts w:ascii="Times New Roman" w:hAnsi="Times New Roman"/>
      <w:sz w:val="24"/>
      <w:szCs w:val="24"/>
    </w:rPr>
  </w:style>
  <w:style w:type="character" w:styleId="Odwoaniedokomentarza">
    <w:name w:val="annotation reference"/>
    <w:basedOn w:val="Domylnaczcionkaakapitu"/>
    <w:uiPriority w:val="99"/>
    <w:semiHidden/>
    <w:unhideWhenUsed/>
    <w:rsid w:val="001A4C5C"/>
    <w:rPr>
      <w:sz w:val="16"/>
      <w:szCs w:val="16"/>
    </w:rPr>
  </w:style>
  <w:style w:type="paragraph" w:styleId="Tekstkomentarza">
    <w:name w:val="annotation text"/>
    <w:basedOn w:val="Normalny"/>
    <w:link w:val="TekstkomentarzaZnak"/>
    <w:uiPriority w:val="99"/>
    <w:semiHidden/>
    <w:unhideWhenUsed/>
    <w:rsid w:val="001A4C5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A4C5C"/>
  </w:style>
  <w:style w:type="paragraph" w:styleId="Tematkomentarza">
    <w:name w:val="annotation subject"/>
    <w:basedOn w:val="Tekstkomentarza"/>
    <w:next w:val="Tekstkomentarza"/>
    <w:link w:val="TematkomentarzaZnak"/>
    <w:uiPriority w:val="99"/>
    <w:semiHidden/>
    <w:unhideWhenUsed/>
    <w:rsid w:val="001A4C5C"/>
    <w:rPr>
      <w:b/>
      <w:bCs/>
    </w:rPr>
  </w:style>
  <w:style w:type="character" w:customStyle="1" w:styleId="TematkomentarzaZnak">
    <w:name w:val="Temat komentarza Znak"/>
    <w:basedOn w:val="TekstkomentarzaZnak"/>
    <w:link w:val="Tematkomentarza"/>
    <w:uiPriority w:val="99"/>
    <w:semiHidden/>
    <w:rsid w:val="001A4C5C"/>
    <w:rPr>
      <w:b/>
      <w:bCs/>
    </w:rPr>
  </w:style>
  <w:style w:type="paragraph" w:customStyle="1" w:styleId="Standard">
    <w:name w:val="Standard"/>
    <w:rsid w:val="00696849"/>
    <w:pPr>
      <w:suppressAutoHyphens/>
      <w:autoSpaceDN w:val="0"/>
      <w:spacing w:after="200" w:line="276" w:lineRule="auto"/>
      <w:textAlignment w:val="baseline"/>
    </w:pPr>
    <w:rPr>
      <w:rFonts w:eastAsia="SimSun" w:cs="F"/>
      <w:kern w:val="3"/>
      <w:sz w:val="22"/>
      <w:szCs w:val="22"/>
      <w:lang w:eastAsia="en-US"/>
    </w:rPr>
  </w:style>
  <w:style w:type="numbering" w:customStyle="1" w:styleId="WWOutlineListStyle">
    <w:name w:val="WW_OutlineListStyle"/>
    <w:basedOn w:val="Bezlisty"/>
    <w:rsid w:val="00ED33B5"/>
    <w:pPr>
      <w:numPr>
        <w:numId w:val="4"/>
      </w:numPr>
    </w:pPr>
  </w:style>
  <w:style w:type="numbering" w:customStyle="1" w:styleId="WWNum22">
    <w:name w:val="WWNum22"/>
    <w:basedOn w:val="Bezlisty"/>
    <w:rsid w:val="006E7218"/>
    <w:pPr>
      <w:numPr>
        <w:numId w:val="5"/>
      </w:numPr>
    </w:pPr>
  </w:style>
  <w:style w:type="numbering" w:customStyle="1" w:styleId="WWNum23">
    <w:name w:val="WWNum23"/>
    <w:basedOn w:val="Bezlisty"/>
    <w:rsid w:val="006E7218"/>
    <w:pPr>
      <w:numPr>
        <w:numId w:val="6"/>
      </w:numPr>
    </w:pPr>
  </w:style>
</w:styles>
</file>

<file path=word/webSettings.xml><?xml version="1.0" encoding="utf-8"?>
<w:webSettings xmlns:r="http://schemas.openxmlformats.org/officeDocument/2006/relationships" xmlns:w="http://schemas.openxmlformats.org/wordprocessingml/2006/main">
  <w:divs>
    <w:div w:id="249967289">
      <w:bodyDiv w:val="1"/>
      <w:marLeft w:val="0"/>
      <w:marRight w:val="0"/>
      <w:marTop w:val="0"/>
      <w:marBottom w:val="0"/>
      <w:divBdr>
        <w:top w:val="none" w:sz="0" w:space="0" w:color="auto"/>
        <w:left w:val="none" w:sz="0" w:space="0" w:color="auto"/>
        <w:bottom w:val="none" w:sz="0" w:space="0" w:color="auto"/>
        <w:right w:val="none" w:sz="0" w:space="0" w:color="auto"/>
      </w:divBdr>
    </w:div>
    <w:div w:id="511605200">
      <w:bodyDiv w:val="1"/>
      <w:marLeft w:val="0"/>
      <w:marRight w:val="0"/>
      <w:marTop w:val="0"/>
      <w:marBottom w:val="0"/>
      <w:divBdr>
        <w:top w:val="none" w:sz="0" w:space="0" w:color="auto"/>
        <w:left w:val="none" w:sz="0" w:space="0" w:color="auto"/>
        <w:bottom w:val="none" w:sz="0" w:space="0" w:color="auto"/>
        <w:right w:val="none" w:sz="0" w:space="0" w:color="auto"/>
      </w:divBdr>
    </w:div>
    <w:div w:id="718362404">
      <w:bodyDiv w:val="1"/>
      <w:marLeft w:val="0"/>
      <w:marRight w:val="0"/>
      <w:marTop w:val="0"/>
      <w:marBottom w:val="0"/>
      <w:divBdr>
        <w:top w:val="none" w:sz="0" w:space="0" w:color="auto"/>
        <w:left w:val="none" w:sz="0" w:space="0" w:color="auto"/>
        <w:bottom w:val="none" w:sz="0" w:space="0" w:color="auto"/>
        <w:right w:val="none" w:sz="0" w:space="0" w:color="auto"/>
      </w:divBdr>
    </w:div>
    <w:div w:id="805053980">
      <w:bodyDiv w:val="1"/>
      <w:marLeft w:val="0"/>
      <w:marRight w:val="0"/>
      <w:marTop w:val="0"/>
      <w:marBottom w:val="0"/>
      <w:divBdr>
        <w:top w:val="none" w:sz="0" w:space="0" w:color="auto"/>
        <w:left w:val="none" w:sz="0" w:space="0" w:color="auto"/>
        <w:bottom w:val="none" w:sz="0" w:space="0" w:color="auto"/>
        <w:right w:val="none" w:sz="0" w:space="0" w:color="auto"/>
      </w:divBdr>
    </w:div>
    <w:div w:id="1028531588">
      <w:bodyDiv w:val="1"/>
      <w:marLeft w:val="0"/>
      <w:marRight w:val="0"/>
      <w:marTop w:val="0"/>
      <w:marBottom w:val="0"/>
      <w:divBdr>
        <w:top w:val="none" w:sz="0" w:space="0" w:color="auto"/>
        <w:left w:val="none" w:sz="0" w:space="0" w:color="auto"/>
        <w:bottom w:val="none" w:sz="0" w:space="0" w:color="auto"/>
        <w:right w:val="none" w:sz="0" w:space="0" w:color="auto"/>
      </w:divBdr>
    </w:div>
    <w:div w:id="1050878639">
      <w:bodyDiv w:val="1"/>
      <w:marLeft w:val="0"/>
      <w:marRight w:val="0"/>
      <w:marTop w:val="0"/>
      <w:marBottom w:val="0"/>
      <w:divBdr>
        <w:top w:val="none" w:sz="0" w:space="0" w:color="auto"/>
        <w:left w:val="none" w:sz="0" w:space="0" w:color="auto"/>
        <w:bottom w:val="none" w:sz="0" w:space="0" w:color="auto"/>
        <w:right w:val="none" w:sz="0" w:space="0" w:color="auto"/>
      </w:divBdr>
    </w:div>
    <w:div w:id="1088578629">
      <w:bodyDiv w:val="1"/>
      <w:marLeft w:val="0"/>
      <w:marRight w:val="0"/>
      <w:marTop w:val="0"/>
      <w:marBottom w:val="0"/>
      <w:divBdr>
        <w:top w:val="none" w:sz="0" w:space="0" w:color="auto"/>
        <w:left w:val="none" w:sz="0" w:space="0" w:color="auto"/>
        <w:bottom w:val="none" w:sz="0" w:space="0" w:color="auto"/>
        <w:right w:val="none" w:sz="0" w:space="0" w:color="auto"/>
      </w:divBdr>
    </w:div>
    <w:div w:id="1132485166">
      <w:bodyDiv w:val="1"/>
      <w:marLeft w:val="0"/>
      <w:marRight w:val="0"/>
      <w:marTop w:val="0"/>
      <w:marBottom w:val="0"/>
      <w:divBdr>
        <w:top w:val="none" w:sz="0" w:space="0" w:color="auto"/>
        <w:left w:val="none" w:sz="0" w:space="0" w:color="auto"/>
        <w:bottom w:val="none" w:sz="0" w:space="0" w:color="auto"/>
        <w:right w:val="none" w:sz="0" w:space="0" w:color="auto"/>
      </w:divBdr>
    </w:div>
    <w:div w:id="1471246404">
      <w:bodyDiv w:val="1"/>
      <w:marLeft w:val="0"/>
      <w:marRight w:val="0"/>
      <w:marTop w:val="0"/>
      <w:marBottom w:val="0"/>
      <w:divBdr>
        <w:top w:val="none" w:sz="0" w:space="0" w:color="auto"/>
        <w:left w:val="none" w:sz="0" w:space="0" w:color="auto"/>
        <w:bottom w:val="none" w:sz="0" w:space="0" w:color="auto"/>
        <w:right w:val="none" w:sz="0" w:space="0" w:color="auto"/>
      </w:divBdr>
    </w:div>
    <w:div w:id="1695419176">
      <w:bodyDiv w:val="1"/>
      <w:marLeft w:val="0"/>
      <w:marRight w:val="0"/>
      <w:marTop w:val="0"/>
      <w:marBottom w:val="0"/>
      <w:divBdr>
        <w:top w:val="none" w:sz="0" w:space="0" w:color="auto"/>
        <w:left w:val="none" w:sz="0" w:space="0" w:color="auto"/>
        <w:bottom w:val="none" w:sz="0" w:space="0" w:color="auto"/>
        <w:right w:val="none" w:sz="0" w:space="0" w:color="auto"/>
      </w:divBdr>
    </w:div>
    <w:div w:id="1703165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491F0B-FEB1-4379-B6E8-865E4467A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346</TotalTime>
  <Pages>25</Pages>
  <Words>7377</Words>
  <Characters>44267</Characters>
  <Application>Microsoft Office Word</Application>
  <DocSecurity>0</DocSecurity>
  <Lines>368</Lines>
  <Paragraphs>103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51541</CharactersWithSpaces>
  <SharedDoc>false</SharedDoc>
  <HLinks>
    <vt:vector size="276" baseType="variant">
      <vt:variant>
        <vt:i4>1441855</vt:i4>
      </vt:variant>
      <vt:variant>
        <vt:i4>266</vt:i4>
      </vt:variant>
      <vt:variant>
        <vt:i4>0</vt:i4>
      </vt:variant>
      <vt:variant>
        <vt:i4>5</vt:i4>
      </vt:variant>
      <vt:variant>
        <vt:lpwstr/>
      </vt:variant>
      <vt:variant>
        <vt:lpwstr>_Toc411520859</vt:lpwstr>
      </vt:variant>
      <vt:variant>
        <vt:i4>1441855</vt:i4>
      </vt:variant>
      <vt:variant>
        <vt:i4>260</vt:i4>
      </vt:variant>
      <vt:variant>
        <vt:i4>0</vt:i4>
      </vt:variant>
      <vt:variant>
        <vt:i4>5</vt:i4>
      </vt:variant>
      <vt:variant>
        <vt:lpwstr/>
      </vt:variant>
      <vt:variant>
        <vt:lpwstr>_Toc411520858</vt:lpwstr>
      </vt:variant>
      <vt:variant>
        <vt:i4>1441855</vt:i4>
      </vt:variant>
      <vt:variant>
        <vt:i4>254</vt:i4>
      </vt:variant>
      <vt:variant>
        <vt:i4>0</vt:i4>
      </vt:variant>
      <vt:variant>
        <vt:i4>5</vt:i4>
      </vt:variant>
      <vt:variant>
        <vt:lpwstr/>
      </vt:variant>
      <vt:variant>
        <vt:lpwstr>_Toc411520857</vt:lpwstr>
      </vt:variant>
      <vt:variant>
        <vt:i4>1441855</vt:i4>
      </vt:variant>
      <vt:variant>
        <vt:i4>248</vt:i4>
      </vt:variant>
      <vt:variant>
        <vt:i4>0</vt:i4>
      </vt:variant>
      <vt:variant>
        <vt:i4>5</vt:i4>
      </vt:variant>
      <vt:variant>
        <vt:lpwstr/>
      </vt:variant>
      <vt:variant>
        <vt:lpwstr>_Toc411520856</vt:lpwstr>
      </vt:variant>
      <vt:variant>
        <vt:i4>1441855</vt:i4>
      </vt:variant>
      <vt:variant>
        <vt:i4>242</vt:i4>
      </vt:variant>
      <vt:variant>
        <vt:i4>0</vt:i4>
      </vt:variant>
      <vt:variant>
        <vt:i4>5</vt:i4>
      </vt:variant>
      <vt:variant>
        <vt:lpwstr/>
      </vt:variant>
      <vt:variant>
        <vt:lpwstr>_Toc411520855</vt:lpwstr>
      </vt:variant>
      <vt:variant>
        <vt:i4>1441855</vt:i4>
      </vt:variant>
      <vt:variant>
        <vt:i4>236</vt:i4>
      </vt:variant>
      <vt:variant>
        <vt:i4>0</vt:i4>
      </vt:variant>
      <vt:variant>
        <vt:i4>5</vt:i4>
      </vt:variant>
      <vt:variant>
        <vt:lpwstr/>
      </vt:variant>
      <vt:variant>
        <vt:lpwstr>_Toc411520854</vt:lpwstr>
      </vt:variant>
      <vt:variant>
        <vt:i4>1441855</vt:i4>
      </vt:variant>
      <vt:variant>
        <vt:i4>230</vt:i4>
      </vt:variant>
      <vt:variant>
        <vt:i4>0</vt:i4>
      </vt:variant>
      <vt:variant>
        <vt:i4>5</vt:i4>
      </vt:variant>
      <vt:variant>
        <vt:lpwstr/>
      </vt:variant>
      <vt:variant>
        <vt:lpwstr>_Toc411520853</vt:lpwstr>
      </vt:variant>
      <vt:variant>
        <vt:i4>1441855</vt:i4>
      </vt:variant>
      <vt:variant>
        <vt:i4>224</vt:i4>
      </vt:variant>
      <vt:variant>
        <vt:i4>0</vt:i4>
      </vt:variant>
      <vt:variant>
        <vt:i4>5</vt:i4>
      </vt:variant>
      <vt:variant>
        <vt:lpwstr/>
      </vt:variant>
      <vt:variant>
        <vt:lpwstr>_Toc411520852</vt:lpwstr>
      </vt:variant>
      <vt:variant>
        <vt:i4>1441855</vt:i4>
      </vt:variant>
      <vt:variant>
        <vt:i4>218</vt:i4>
      </vt:variant>
      <vt:variant>
        <vt:i4>0</vt:i4>
      </vt:variant>
      <vt:variant>
        <vt:i4>5</vt:i4>
      </vt:variant>
      <vt:variant>
        <vt:lpwstr/>
      </vt:variant>
      <vt:variant>
        <vt:lpwstr>_Toc411520851</vt:lpwstr>
      </vt:variant>
      <vt:variant>
        <vt:i4>1441855</vt:i4>
      </vt:variant>
      <vt:variant>
        <vt:i4>212</vt:i4>
      </vt:variant>
      <vt:variant>
        <vt:i4>0</vt:i4>
      </vt:variant>
      <vt:variant>
        <vt:i4>5</vt:i4>
      </vt:variant>
      <vt:variant>
        <vt:lpwstr/>
      </vt:variant>
      <vt:variant>
        <vt:lpwstr>_Toc411520850</vt:lpwstr>
      </vt:variant>
      <vt:variant>
        <vt:i4>1507391</vt:i4>
      </vt:variant>
      <vt:variant>
        <vt:i4>206</vt:i4>
      </vt:variant>
      <vt:variant>
        <vt:i4>0</vt:i4>
      </vt:variant>
      <vt:variant>
        <vt:i4>5</vt:i4>
      </vt:variant>
      <vt:variant>
        <vt:lpwstr/>
      </vt:variant>
      <vt:variant>
        <vt:lpwstr>_Toc411520849</vt:lpwstr>
      </vt:variant>
      <vt:variant>
        <vt:i4>1507391</vt:i4>
      </vt:variant>
      <vt:variant>
        <vt:i4>200</vt:i4>
      </vt:variant>
      <vt:variant>
        <vt:i4>0</vt:i4>
      </vt:variant>
      <vt:variant>
        <vt:i4>5</vt:i4>
      </vt:variant>
      <vt:variant>
        <vt:lpwstr/>
      </vt:variant>
      <vt:variant>
        <vt:lpwstr>_Toc411520848</vt:lpwstr>
      </vt:variant>
      <vt:variant>
        <vt:i4>1507391</vt:i4>
      </vt:variant>
      <vt:variant>
        <vt:i4>194</vt:i4>
      </vt:variant>
      <vt:variant>
        <vt:i4>0</vt:i4>
      </vt:variant>
      <vt:variant>
        <vt:i4>5</vt:i4>
      </vt:variant>
      <vt:variant>
        <vt:lpwstr/>
      </vt:variant>
      <vt:variant>
        <vt:lpwstr>_Toc411520847</vt:lpwstr>
      </vt:variant>
      <vt:variant>
        <vt:i4>1507391</vt:i4>
      </vt:variant>
      <vt:variant>
        <vt:i4>188</vt:i4>
      </vt:variant>
      <vt:variant>
        <vt:i4>0</vt:i4>
      </vt:variant>
      <vt:variant>
        <vt:i4>5</vt:i4>
      </vt:variant>
      <vt:variant>
        <vt:lpwstr/>
      </vt:variant>
      <vt:variant>
        <vt:lpwstr>_Toc411520846</vt:lpwstr>
      </vt:variant>
      <vt:variant>
        <vt:i4>1507391</vt:i4>
      </vt:variant>
      <vt:variant>
        <vt:i4>182</vt:i4>
      </vt:variant>
      <vt:variant>
        <vt:i4>0</vt:i4>
      </vt:variant>
      <vt:variant>
        <vt:i4>5</vt:i4>
      </vt:variant>
      <vt:variant>
        <vt:lpwstr/>
      </vt:variant>
      <vt:variant>
        <vt:lpwstr>_Toc411520845</vt:lpwstr>
      </vt:variant>
      <vt:variant>
        <vt:i4>1507391</vt:i4>
      </vt:variant>
      <vt:variant>
        <vt:i4>176</vt:i4>
      </vt:variant>
      <vt:variant>
        <vt:i4>0</vt:i4>
      </vt:variant>
      <vt:variant>
        <vt:i4>5</vt:i4>
      </vt:variant>
      <vt:variant>
        <vt:lpwstr/>
      </vt:variant>
      <vt:variant>
        <vt:lpwstr>_Toc411520844</vt:lpwstr>
      </vt:variant>
      <vt:variant>
        <vt:i4>1507391</vt:i4>
      </vt:variant>
      <vt:variant>
        <vt:i4>170</vt:i4>
      </vt:variant>
      <vt:variant>
        <vt:i4>0</vt:i4>
      </vt:variant>
      <vt:variant>
        <vt:i4>5</vt:i4>
      </vt:variant>
      <vt:variant>
        <vt:lpwstr/>
      </vt:variant>
      <vt:variant>
        <vt:lpwstr>_Toc411520843</vt:lpwstr>
      </vt:variant>
      <vt:variant>
        <vt:i4>1507391</vt:i4>
      </vt:variant>
      <vt:variant>
        <vt:i4>164</vt:i4>
      </vt:variant>
      <vt:variant>
        <vt:i4>0</vt:i4>
      </vt:variant>
      <vt:variant>
        <vt:i4>5</vt:i4>
      </vt:variant>
      <vt:variant>
        <vt:lpwstr/>
      </vt:variant>
      <vt:variant>
        <vt:lpwstr>_Toc411520842</vt:lpwstr>
      </vt:variant>
      <vt:variant>
        <vt:i4>1507391</vt:i4>
      </vt:variant>
      <vt:variant>
        <vt:i4>158</vt:i4>
      </vt:variant>
      <vt:variant>
        <vt:i4>0</vt:i4>
      </vt:variant>
      <vt:variant>
        <vt:i4>5</vt:i4>
      </vt:variant>
      <vt:variant>
        <vt:lpwstr/>
      </vt:variant>
      <vt:variant>
        <vt:lpwstr>_Toc411520841</vt:lpwstr>
      </vt:variant>
      <vt:variant>
        <vt:i4>1507391</vt:i4>
      </vt:variant>
      <vt:variant>
        <vt:i4>152</vt:i4>
      </vt:variant>
      <vt:variant>
        <vt:i4>0</vt:i4>
      </vt:variant>
      <vt:variant>
        <vt:i4>5</vt:i4>
      </vt:variant>
      <vt:variant>
        <vt:lpwstr/>
      </vt:variant>
      <vt:variant>
        <vt:lpwstr>_Toc411520840</vt:lpwstr>
      </vt:variant>
      <vt:variant>
        <vt:i4>1048639</vt:i4>
      </vt:variant>
      <vt:variant>
        <vt:i4>146</vt:i4>
      </vt:variant>
      <vt:variant>
        <vt:i4>0</vt:i4>
      </vt:variant>
      <vt:variant>
        <vt:i4>5</vt:i4>
      </vt:variant>
      <vt:variant>
        <vt:lpwstr/>
      </vt:variant>
      <vt:variant>
        <vt:lpwstr>_Toc411520839</vt:lpwstr>
      </vt:variant>
      <vt:variant>
        <vt:i4>1048639</vt:i4>
      </vt:variant>
      <vt:variant>
        <vt:i4>140</vt:i4>
      </vt:variant>
      <vt:variant>
        <vt:i4>0</vt:i4>
      </vt:variant>
      <vt:variant>
        <vt:i4>5</vt:i4>
      </vt:variant>
      <vt:variant>
        <vt:lpwstr/>
      </vt:variant>
      <vt:variant>
        <vt:lpwstr>_Toc411520838</vt:lpwstr>
      </vt:variant>
      <vt:variant>
        <vt:i4>1048639</vt:i4>
      </vt:variant>
      <vt:variant>
        <vt:i4>134</vt:i4>
      </vt:variant>
      <vt:variant>
        <vt:i4>0</vt:i4>
      </vt:variant>
      <vt:variant>
        <vt:i4>5</vt:i4>
      </vt:variant>
      <vt:variant>
        <vt:lpwstr/>
      </vt:variant>
      <vt:variant>
        <vt:lpwstr>_Toc411520837</vt:lpwstr>
      </vt:variant>
      <vt:variant>
        <vt:i4>1048639</vt:i4>
      </vt:variant>
      <vt:variant>
        <vt:i4>128</vt:i4>
      </vt:variant>
      <vt:variant>
        <vt:i4>0</vt:i4>
      </vt:variant>
      <vt:variant>
        <vt:i4>5</vt:i4>
      </vt:variant>
      <vt:variant>
        <vt:lpwstr/>
      </vt:variant>
      <vt:variant>
        <vt:lpwstr>_Toc411520836</vt:lpwstr>
      </vt:variant>
      <vt:variant>
        <vt:i4>1048639</vt:i4>
      </vt:variant>
      <vt:variant>
        <vt:i4>122</vt:i4>
      </vt:variant>
      <vt:variant>
        <vt:i4>0</vt:i4>
      </vt:variant>
      <vt:variant>
        <vt:i4>5</vt:i4>
      </vt:variant>
      <vt:variant>
        <vt:lpwstr/>
      </vt:variant>
      <vt:variant>
        <vt:lpwstr>_Toc411520835</vt:lpwstr>
      </vt:variant>
      <vt:variant>
        <vt:i4>1048639</vt:i4>
      </vt:variant>
      <vt:variant>
        <vt:i4>116</vt:i4>
      </vt:variant>
      <vt:variant>
        <vt:i4>0</vt:i4>
      </vt:variant>
      <vt:variant>
        <vt:i4>5</vt:i4>
      </vt:variant>
      <vt:variant>
        <vt:lpwstr/>
      </vt:variant>
      <vt:variant>
        <vt:lpwstr>_Toc411520834</vt:lpwstr>
      </vt:variant>
      <vt:variant>
        <vt:i4>1048639</vt:i4>
      </vt:variant>
      <vt:variant>
        <vt:i4>110</vt:i4>
      </vt:variant>
      <vt:variant>
        <vt:i4>0</vt:i4>
      </vt:variant>
      <vt:variant>
        <vt:i4>5</vt:i4>
      </vt:variant>
      <vt:variant>
        <vt:lpwstr/>
      </vt:variant>
      <vt:variant>
        <vt:lpwstr>_Toc411520833</vt:lpwstr>
      </vt:variant>
      <vt:variant>
        <vt:i4>1048639</vt:i4>
      </vt:variant>
      <vt:variant>
        <vt:i4>104</vt:i4>
      </vt:variant>
      <vt:variant>
        <vt:i4>0</vt:i4>
      </vt:variant>
      <vt:variant>
        <vt:i4>5</vt:i4>
      </vt:variant>
      <vt:variant>
        <vt:lpwstr/>
      </vt:variant>
      <vt:variant>
        <vt:lpwstr>_Toc411520832</vt:lpwstr>
      </vt:variant>
      <vt:variant>
        <vt:i4>1048639</vt:i4>
      </vt:variant>
      <vt:variant>
        <vt:i4>98</vt:i4>
      </vt:variant>
      <vt:variant>
        <vt:i4>0</vt:i4>
      </vt:variant>
      <vt:variant>
        <vt:i4>5</vt:i4>
      </vt:variant>
      <vt:variant>
        <vt:lpwstr/>
      </vt:variant>
      <vt:variant>
        <vt:lpwstr>_Toc411520831</vt:lpwstr>
      </vt:variant>
      <vt:variant>
        <vt:i4>1048639</vt:i4>
      </vt:variant>
      <vt:variant>
        <vt:i4>92</vt:i4>
      </vt:variant>
      <vt:variant>
        <vt:i4>0</vt:i4>
      </vt:variant>
      <vt:variant>
        <vt:i4>5</vt:i4>
      </vt:variant>
      <vt:variant>
        <vt:lpwstr/>
      </vt:variant>
      <vt:variant>
        <vt:lpwstr>_Toc411520830</vt:lpwstr>
      </vt:variant>
      <vt:variant>
        <vt:i4>1114175</vt:i4>
      </vt:variant>
      <vt:variant>
        <vt:i4>86</vt:i4>
      </vt:variant>
      <vt:variant>
        <vt:i4>0</vt:i4>
      </vt:variant>
      <vt:variant>
        <vt:i4>5</vt:i4>
      </vt:variant>
      <vt:variant>
        <vt:lpwstr/>
      </vt:variant>
      <vt:variant>
        <vt:lpwstr>_Toc411520829</vt:lpwstr>
      </vt:variant>
      <vt:variant>
        <vt:i4>1114175</vt:i4>
      </vt:variant>
      <vt:variant>
        <vt:i4>80</vt:i4>
      </vt:variant>
      <vt:variant>
        <vt:i4>0</vt:i4>
      </vt:variant>
      <vt:variant>
        <vt:i4>5</vt:i4>
      </vt:variant>
      <vt:variant>
        <vt:lpwstr/>
      </vt:variant>
      <vt:variant>
        <vt:lpwstr>_Toc411520828</vt:lpwstr>
      </vt:variant>
      <vt:variant>
        <vt:i4>1114175</vt:i4>
      </vt:variant>
      <vt:variant>
        <vt:i4>74</vt:i4>
      </vt:variant>
      <vt:variant>
        <vt:i4>0</vt:i4>
      </vt:variant>
      <vt:variant>
        <vt:i4>5</vt:i4>
      </vt:variant>
      <vt:variant>
        <vt:lpwstr/>
      </vt:variant>
      <vt:variant>
        <vt:lpwstr>_Toc411520827</vt:lpwstr>
      </vt:variant>
      <vt:variant>
        <vt:i4>1114175</vt:i4>
      </vt:variant>
      <vt:variant>
        <vt:i4>68</vt:i4>
      </vt:variant>
      <vt:variant>
        <vt:i4>0</vt:i4>
      </vt:variant>
      <vt:variant>
        <vt:i4>5</vt:i4>
      </vt:variant>
      <vt:variant>
        <vt:lpwstr/>
      </vt:variant>
      <vt:variant>
        <vt:lpwstr>_Toc411520826</vt:lpwstr>
      </vt:variant>
      <vt:variant>
        <vt:i4>1114175</vt:i4>
      </vt:variant>
      <vt:variant>
        <vt:i4>62</vt:i4>
      </vt:variant>
      <vt:variant>
        <vt:i4>0</vt:i4>
      </vt:variant>
      <vt:variant>
        <vt:i4>5</vt:i4>
      </vt:variant>
      <vt:variant>
        <vt:lpwstr/>
      </vt:variant>
      <vt:variant>
        <vt:lpwstr>_Toc411520825</vt:lpwstr>
      </vt:variant>
      <vt:variant>
        <vt:i4>1114175</vt:i4>
      </vt:variant>
      <vt:variant>
        <vt:i4>56</vt:i4>
      </vt:variant>
      <vt:variant>
        <vt:i4>0</vt:i4>
      </vt:variant>
      <vt:variant>
        <vt:i4>5</vt:i4>
      </vt:variant>
      <vt:variant>
        <vt:lpwstr/>
      </vt:variant>
      <vt:variant>
        <vt:lpwstr>_Toc411520824</vt:lpwstr>
      </vt:variant>
      <vt:variant>
        <vt:i4>1114175</vt:i4>
      </vt:variant>
      <vt:variant>
        <vt:i4>50</vt:i4>
      </vt:variant>
      <vt:variant>
        <vt:i4>0</vt:i4>
      </vt:variant>
      <vt:variant>
        <vt:i4>5</vt:i4>
      </vt:variant>
      <vt:variant>
        <vt:lpwstr/>
      </vt:variant>
      <vt:variant>
        <vt:lpwstr>_Toc411520823</vt:lpwstr>
      </vt:variant>
      <vt:variant>
        <vt:i4>1114175</vt:i4>
      </vt:variant>
      <vt:variant>
        <vt:i4>44</vt:i4>
      </vt:variant>
      <vt:variant>
        <vt:i4>0</vt:i4>
      </vt:variant>
      <vt:variant>
        <vt:i4>5</vt:i4>
      </vt:variant>
      <vt:variant>
        <vt:lpwstr/>
      </vt:variant>
      <vt:variant>
        <vt:lpwstr>_Toc411520822</vt:lpwstr>
      </vt:variant>
      <vt:variant>
        <vt:i4>1114175</vt:i4>
      </vt:variant>
      <vt:variant>
        <vt:i4>38</vt:i4>
      </vt:variant>
      <vt:variant>
        <vt:i4>0</vt:i4>
      </vt:variant>
      <vt:variant>
        <vt:i4>5</vt:i4>
      </vt:variant>
      <vt:variant>
        <vt:lpwstr/>
      </vt:variant>
      <vt:variant>
        <vt:lpwstr>_Toc411520821</vt:lpwstr>
      </vt:variant>
      <vt:variant>
        <vt:i4>1114175</vt:i4>
      </vt:variant>
      <vt:variant>
        <vt:i4>32</vt:i4>
      </vt:variant>
      <vt:variant>
        <vt:i4>0</vt:i4>
      </vt:variant>
      <vt:variant>
        <vt:i4>5</vt:i4>
      </vt:variant>
      <vt:variant>
        <vt:lpwstr/>
      </vt:variant>
      <vt:variant>
        <vt:lpwstr>_Toc411520820</vt:lpwstr>
      </vt:variant>
      <vt:variant>
        <vt:i4>1179711</vt:i4>
      </vt:variant>
      <vt:variant>
        <vt:i4>26</vt:i4>
      </vt:variant>
      <vt:variant>
        <vt:i4>0</vt:i4>
      </vt:variant>
      <vt:variant>
        <vt:i4>5</vt:i4>
      </vt:variant>
      <vt:variant>
        <vt:lpwstr/>
      </vt:variant>
      <vt:variant>
        <vt:lpwstr>_Toc411520819</vt:lpwstr>
      </vt:variant>
      <vt:variant>
        <vt:i4>1179711</vt:i4>
      </vt:variant>
      <vt:variant>
        <vt:i4>20</vt:i4>
      </vt:variant>
      <vt:variant>
        <vt:i4>0</vt:i4>
      </vt:variant>
      <vt:variant>
        <vt:i4>5</vt:i4>
      </vt:variant>
      <vt:variant>
        <vt:lpwstr/>
      </vt:variant>
      <vt:variant>
        <vt:lpwstr>_Toc411520818</vt:lpwstr>
      </vt:variant>
      <vt:variant>
        <vt:i4>1179711</vt:i4>
      </vt:variant>
      <vt:variant>
        <vt:i4>14</vt:i4>
      </vt:variant>
      <vt:variant>
        <vt:i4>0</vt:i4>
      </vt:variant>
      <vt:variant>
        <vt:i4>5</vt:i4>
      </vt:variant>
      <vt:variant>
        <vt:lpwstr/>
      </vt:variant>
      <vt:variant>
        <vt:lpwstr>_Toc411520817</vt:lpwstr>
      </vt:variant>
      <vt:variant>
        <vt:i4>1179711</vt:i4>
      </vt:variant>
      <vt:variant>
        <vt:i4>8</vt:i4>
      </vt:variant>
      <vt:variant>
        <vt:i4>0</vt:i4>
      </vt:variant>
      <vt:variant>
        <vt:i4>5</vt:i4>
      </vt:variant>
      <vt:variant>
        <vt:lpwstr/>
      </vt:variant>
      <vt:variant>
        <vt:lpwstr>_Toc411520816</vt:lpwstr>
      </vt:variant>
      <vt:variant>
        <vt:i4>5046364</vt:i4>
      </vt:variant>
      <vt:variant>
        <vt:i4>3</vt:i4>
      </vt:variant>
      <vt:variant>
        <vt:i4>0</vt:i4>
      </vt:variant>
      <vt:variant>
        <vt:i4>5</vt:i4>
      </vt:variant>
      <vt:variant>
        <vt:lpwstr>http://www.powiat.elk.pl/</vt:lpwstr>
      </vt:variant>
      <vt:variant>
        <vt:lpwstr/>
      </vt:variant>
      <vt:variant>
        <vt:i4>7995518</vt:i4>
      </vt:variant>
      <vt:variant>
        <vt:i4>0</vt:i4>
      </vt:variant>
      <vt:variant>
        <vt:i4>0</vt:i4>
      </vt:variant>
      <vt:variant>
        <vt:i4>5</vt:i4>
      </vt:variant>
      <vt:variant>
        <vt:lpwstr>http://www.elk.pl/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Gość</dc:creator>
  <cp:lastModifiedBy>KOMP12</cp:lastModifiedBy>
  <cp:revision>15</cp:revision>
  <cp:lastPrinted>2017-02-06T07:50:00Z</cp:lastPrinted>
  <dcterms:created xsi:type="dcterms:W3CDTF">2017-01-12T10:54:00Z</dcterms:created>
  <dcterms:modified xsi:type="dcterms:W3CDTF">2017-02-06T07:51:00Z</dcterms:modified>
</cp:coreProperties>
</file>